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3D" w:rsidRPr="00A27CC3" w:rsidRDefault="004C5F3D" w:rsidP="004C5F3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32"/>
        </w:rPr>
      </w:pPr>
      <w:r w:rsidRPr="00A27CC3">
        <w:rPr>
          <w:rFonts w:asciiTheme="minorHAnsi" w:hAnsiTheme="minorHAnsi" w:cstheme="minorHAnsi"/>
          <w:b/>
          <w:sz w:val="32"/>
        </w:rPr>
        <w:t xml:space="preserve">Verslag Dagelijks Bestuur LOP Geraardsbergen Basis </w:t>
      </w:r>
    </w:p>
    <w:p w:rsidR="004C5F3D" w:rsidRPr="00A27CC3" w:rsidRDefault="00A2338F" w:rsidP="004C5F3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32"/>
        </w:rPr>
      </w:pPr>
      <w:r>
        <w:rPr>
          <w:rFonts w:asciiTheme="minorHAnsi" w:hAnsiTheme="minorHAnsi" w:cstheme="minorHAnsi"/>
          <w:b/>
          <w:sz w:val="32"/>
        </w:rPr>
        <w:t>29 oktober</w:t>
      </w:r>
      <w:r w:rsidR="004C5F3D" w:rsidRPr="00A27CC3">
        <w:rPr>
          <w:rFonts w:asciiTheme="minorHAnsi" w:hAnsiTheme="minorHAnsi" w:cstheme="minorHAnsi"/>
          <w:b/>
          <w:sz w:val="32"/>
        </w:rPr>
        <w:t xml:space="preserve"> 2015</w:t>
      </w:r>
    </w:p>
    <w:p w:rsidR="004C5F3D" w:rsidRPr="00A27CC3" w:rsidRDefault="004C5F3D" w:rsidP="004C5F3D">
      <w:pPr>
        <w:jc w:val="both"/>
        <w:rPr>
          <w:rFonts w:asciiTheme="minorHAnsi" w:hAnsiTheme="minorHAnsi" w:cstheme="minorHAnsi"/>
          <w:sz w:val="18"/>
        </w:rPr>
      </w:pPr>
    </w:p>
    <w:p w:rsidR="004C5F3D" w:rsidRPr="00A27CC3" w:rsidRDefault="004C5F3D" w:rsidP="004C5F3D">
      <w:pPr>
        <w:jc w:val="both"/>
        <w:rPr>
          <w:rFonts w:asciiTheme="minorHAnsi" w:hAnsiTheme="minorHAnsi" w:cstheme="minorHAnsi"/>
          <w:sz w:val="18"/>
        </w:rPr>
      </w:pPr>
    </w:p>
    <w:p w:rsidR="004C5F3D" w:rsidRPr="000B2DFA" w:rsidRDefault="004C5F3D" w:rsidP="004C5F3D">
      <w:pPr>
        <w:shd w:val="clear" w:color="auto" w:fill="BFBFBF" w:themeFill="background1" w:themeFillShade="BF"/>
        <w:jc w:val="both"/>
        <w:rPr>
          <w:rFonts w:asciiTheme="minorHAnsi" w:hAnsiTheme="minorHAnsi" w:cstheme="minorHAnsi"/>
          <w:sz w:val="22"/>
        </w:rPr>
      </w:pPr>
      <w:r w:rsidRPr="000B2DFA">
        <w:rPr>
          <w:rFonts w:asciiTheme="minorHAnsi" w:hAnsiTheme="minorHAnsi" w:cstheme="minorHAnsi"/>
          <w:sz w:val="22"/>
        </w:rPr>
        <w:t>Aanwezig / Verontschuldigd</w:t>
      </w:r>
    </w:p>
    <w:p w:rsidR="004C5F3D" w:rsidRPr="000B2DFA" w:rsidRDefault="004C5F3D" w:rsidP="004C5F3D">
      <w:pPr>
        <w:jc w:val="both"/>
        <w:rPr>
          <w:rFonts w:asciiTheme="minorHAnsi" w:hAnsiTheme="minorHAnsi" w:cstheme="minorHAnsi"/>
          <w:i/>
          <w:sz w:val="22"/>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4C5F3D" w:rsidRPr="000B2DFA" w:rsidTr="00BB6434">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Lutgart</w:t>
            </w:r>
          </w:p>
        </w:tc>
        <w:tc>
          <w:tcPr>
            <w:tcW w:w="269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Coppens</w:t>
            </w:r>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LOP-voorzitter</w:t>
            </w:r>
          </w:p>
        </w:tc>
        <w:tc>
          <w:tcPr>
            <w:tcW w:w="709"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Luc</w:t>
            </w:r>
          </w:p>
        </w:tc>
        <w:tc>
          <w:tcPr>
            <w:tcW w:w="269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Top</w:t>
            </w:r>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Geert</w:t>
            </w:r>
          </w:p>
        </w:tc>
        <w:tc>
          <w:tcPr>
            <w:tcW w:w="269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Flamand</w:t>
            </w:r>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proofErr w:type="spellStart"/>
            <w:r w:rsidRPr="000B2DFA">
              <w:rPr>
                <w:rFonts w:asciiTheme="minorHAnsi" w:hAnsiTheme="minorHAnsi" w:cstheme="minorHAnsi"/>
                <w:sz w:val="22"/>
              </w:rPr>
              <w:t>coörd</w:t>
            </w:r>
            <w:proofErr w:type="spellEnd"/>
            <w:r w:rsidRPr="000B2DFA">
              <w:rPr>
                <w:rFonts w:asciiTheme="minorHAnsi" w:hAnsiTheme="minorHAnsi" w:cstheme="minorHAnsi"/>
                <w:sz w:val="22"/>
              </w:rPr>
              <w:t>. dir. - KBO Geraardsbergen-</w:t>
            </w:r>
            <w:proofErr w:type="spellStart"/>
            <w:r w:rsidRPr="000B2DFA">
              <w:rPr>
                <w:rFonts w:asciiTheme="minorHAnsi" w:hAnsiTheme="minorHAnsi" w:cstheme="minorHAnsi"/>
                <w:sz w:val="22"/>
              </w:rPr>
              <w:t>Deftinge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Pieter</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Vanden Dooren</w:t>
            </w:r>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VO – </w:t>
            </w:r>
            <w:proofErr w:type="spellStart"/>
            <w:r w:rsidRPr="000B2DFA">
              <w:rPr>
                <w:rFonts w:asciiTheme="minorHAnsi" w:hAnsiTheme="minorHAnsi" w:cstheme="minorHAnsi"/>
                <w:sz w:val="22"/>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w:t>
            </w:r>
          </w:p>
        </w:tc>
      </w:tr>
      <w:tr w:rsidR="004C5F3D" w:rsidRPr="000B2DFA" w:rsidTr="00BB6434">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Sabine</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Eeman</w:t>
            </w:r>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proofErr w:type="spellStart"/>
            <w:r w:rsidRPr="000B2DFA">
              <w:rPr>
                <w:rFonts w:asciiTheme="minorHAnsi" w:hAnsiTheme="minorHAnsi" w:cstheme="minorHAnsi"/>
                <w:sz w:val="22"/>
              </w:rPr>
              <w:t>coörd</w:t>
            </w:r>
            <w:proofErr w:type="spellEnd"/>
            <w:r w:rsidRPr="000B2DFA">
              <w:rPr>
                <w:rFonts w:asciiTheme="minorHAnsi" w:hAnsiTheme="minorHAnsi" w:cstheme="minorHAnsi"/>
                <w:sz w:val="22"/>
              </w:rPr>
              <w:t>. dir. – Scholengroep 20</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An</w:t>
            </w:r>
          </w:p>
        </w:tc>
        <w:tc>
          <w:tcPr>
            <w:tcW w:w="269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Eeman </w:t>
            </w:r>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BSGO Centrum</w:t>
            </w:r>
          </w:p>
        </w:tc>
        <w:tc>
          <w:tcPr>
            <w:tcW w:w="709"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Linda</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Ogiers</w:t>
            </w:r>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GO – </w:t>
            </w:r>
            <w:proofErr w:type="spellStart"/>
            <w:r w:rsidRPr="000B2DFA">
              <w:rPr>
                <w:rFonts w:asciiTheme="minorHAnsi" w:hAnsiTheme="minorHAnsi" w:cstheme="minorHAnsi"/>
                <w:sz w:val="22"/>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Liesbeth</w:t>
            </w:r>
          </w:p>
        </w:tc>
        <w:tc>
          <w:tcPr>
            <w:tcW w:w="2694"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De Dene</w:t>
            </w:r>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Christa</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Gauquier</w:t>
            </w:r>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Eline</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913BCC" w:rsidP="00BB6434">
            <w:pPr>
              <w:jc w:val="both"/>
              <w:rPr>
                <w:rFonts w:asciiTheme="minorHAnsi" w:hAnsiTheme="minorHAnsi" w:cstheme="minorHAnsi"/>
                <w:sz w:val="22"/>
              </w:rPr>
            </w:pPr>
            <w:r>
              <w:rPr>
                <w:rFonts w:asciiTheme="minorHAnsi" w:hAnsiTheme="minorHAnsi" w:cstheme="minorHAnsi"/>
                <w:sz w:val="22"/>
              </w:rPr>
              <w:t>Roelandt</w:t>
            </w:r>
            <w:bookmarkStart w:id="0" w:name="_GoBack"/>
            <w:bookmarkEnd w:id="0"/>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CLB GO</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Isabelle </w:t>
            </w:r>
            <w:proofErr w:type="spellStart"/>
            <w:r w:rsidRPr="000B2DFA">
              <w:rPr>
                <w:rFonts w:asciiTheme="minorHAnsi" w:hAnsiTheme="minorHAnsi" w:cstheme="minorHAnsi"/>
                <w:sz w:val="22"/>
              </w:rPr>
              <w:t>lEENEER</w:t>
            </w:r>
            <w:proofErr w:type="spellEnd"/>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De </w:t>
            </w:r>
            <w:proofErr w:type="spellStart"/>
            <w:r w:rsidRPr="000B2DFA">
              <w:rPr>
                <w:rFonts w:asciiTheme="minorHAnsi" w:hAnsiTheme="minorHAnsi" w:cstheme="minorHAnsi"/>
                <w:sz w:val="22"/>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Joke</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De </w:t>
            </w:r>
            <w:proofErr w:type="spellStart"/>
            <w:r w:rsidRPr="000B2DFA">
              <w:rPr>
                <w:rFonts w:asciiTheme="minorHAnsi" w:hAnsiTheme="minorHAnsi" w:cstheme="minorHAnsi"/>
                <w:sz w:val="22"/>
              </w:rPr>
              <w:t>Brakeleeer</w:t>
            </w:r>
            <w:proofErr w:type="spellEnd"/>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Melissa</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proofErr w:type="spellStart"/>
            <w:r w:rsidRPr="000B2DFA">
              <w:rPr>
                <w:rFonts w:asciiTheme="minorHAnsi" w:hAnsiTheme="minorHAnsi" w:cstheme="minorHAnsi"/>
                <w:sz w:val="22"/>
              </w:rPr>
              <w:t>Papeleu</w:t>
            </w:r>
            <w:proofErr w:type="spellEnd"/>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proofErr w:type="spellStart"/>
            <w:r w:rsidRPr="000B2DFA">
              <w:rPr>
                <w:rFonts w:asciiTheme="minorHAnsi" w:hAnsiTheme="minorHAnsi" w:cstheme="minorHAnsi"/>
                <w:sz w:val="22"/>
              </w:rPr>
              <w:t>Odice</w:t>
            </w:r>
            <w:proofErr w:type="spellEnd"/>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Van Trimpont</w:t>
            </w:r>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Vileyn</w:t>
            </w:r>
          </w:p>
        </w:tc>
        <w:tc>
          <w:tcPr>
            <w:tcW w:w="4677" w:type="dxa"/>
            <w:tcBorders>
              <w:top w:val="single" w:sz="4" w:space="0" w:color="auto"/>
              <w:left w:val="single" w:sz="4" w:space="0" w:color="auto"/>
              <w:bottom w:val="single" w:sz="4" w:space="0" w:color="auto"/>
              <w:right w:val="single" w:sz="4" w:space="0" w:color="auto"/>
            </w:tcBorders>
            <w:hideMark/>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Sarah</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 xml:space="preserve">Van den </w:t>
            </w:r>
            <w:proofErr w:type="spellStart"/>
            <w:r w:rsidRPr="000B2DFA">
              <w:rPr>
                <w:rFonts w:asciiTheme="minorHAnsi" w:hAnsiTheme="minorHAnsi" w:cstheme="minorHAnsi"/>
                <w:sz w:val="22"/>
              </w:rPr>
              <w:t>Herrewegen</w:t>
            </w:r>
            <w:proofErr w:type="spellEnd"/>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Jeugddienst Geraardsbergen</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r w:rsidR="004C5F3D" w:rsidRPr="000B2DFA" w:rsidTr="00BB6434">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Els</w:t>
            </w:r>
          </w:p>
        </w:tc>
        <w:tc>
          <w:tcPr>
            <w:tcW w:w="2694"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Van Causenbroeck</w:t>
            </w:r>
          </w:p>
        </w:tc>
        <w:tc>
          <w:tcPr>
            <w:tcW w:w="4677"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Huis van Het Kind</w:t>
            </w:r>
          </w:p>
        </w:tc>
        <w:tc>
          <w:tcPr>
            <w:tcW w:w="709" w:type="dxa"/>
            <w:tcBorders>
              <w:top w:val="single" w:sz="4" w:space="0" w:color="auto"/>
              <w:left w:val="single" w:sz="4" w:space="0" w:color="auto"/>
              <w:bottom w:val="single" w:sz="4" w:space="0" w:color="auto"/>
              <w:right w:val="single" w:sz="4" w:space="0" w:color="auto"/>
            </w:tcBorders>
          </w:tcPr>
          <w:p w:rsidR="004C5F3D" w:rsidRPr="000B2DFA" w:rsidRDefault="004C5F3D" w:rsidP="00BB6434">
            <w:pPr>
              <w:jc w:val="both"/>
              <w:rPr>
                <w:rFonts w:asciiTheme="minorHAnsi" w:hAnsiTheme="minorHAnsi" w:cstheme="minorHAnsi"/>
                <w:sz w:val="22"/>
              </w:rPr>
            </w:pPr>
            <w:r w:rsidRPr="000B2DFA">
              <w:rPr>
                <w:rFonts w:asciiTheme="minorHAnsi" w:hAnsiTheme="minorHAnsi" w:cstheme="minorHAnsi"/>
                <w:sz w:val="22"/>
              </w:rPr>
              <w:t>A</w:t>
            </w:r>
          </w:p>
        </w:tc>
      </w:tr>
    </w:tbl>
    <w:p w:rsidR="004C5F3D" w:rsidRPr="000B2DFA" w:rsidRDefault="004C5F3D" w:rsidP="004C5F3D">
      <w:pPr>
        <w:ind w:right="-142"/>
        <w:jc w:val="both"/>
        <w:rPr>
          <w:rFonts w:asciiTheme="minorHAnsi" w:hAnsiTheme="minorHAnsi" w:cstheme="minorHAnsi"/>
          <w:sz w:val="22"/>
        </w:rPr>
      </w:pPr>
    </w:p>
    <w:p w:rsidR="00FF68C0" w:rsidRPr="000B2DFA" w:rsidRDefault="00FF68C0" w:rsidP="004C5F3D">
      <w:pPr>
        <w:ind w:right="-142"/>
        <w:jc w:val="both"/>
        <w:rPr>
          <w:rFonts w:asciiTheme="minorHAnsi" w:hAnsiTheme="minorHAnsi" w:cstheme="minorHAnsi"/>
          <w:sz w:val="22"/>
        </w:rPr>
      </w:pPr>
    </w:p>
    <w:p w:rsidR="004C5F3D" w:rsidRPr="000B2DFA" w:rsidRDefault="004C5F3D" w:rsidP="004C5F3D">
      <w:pPr>
        <w:shd w:val="clear" w:color="auto" w:fill="BFBFBF" w:themeFill="background1" w:themeFillShade="BF"/>
        <w:ind w:right="-142"/>
        <w:jc w:val="both"/>
        <w:rPr>
          <w:rFonts w:asciiTheme="minorHAnsi" w:hAnsiTheme="minorHAnsi" w:cstheme="minorHAnsi"/>
          <w:b/>
          <w:sz w:val="22"/>
        </w:rPr>
      </w:pPr>
      <w:r w:rsidRPr="000B2DFA">
        <w:rPr>
          <w:rFonts w:asciiTheme="minorHAnsi" w:hAnsiTheme="minorHAnsi" w:cstheme="minorHAnsi"/>
          <w:b/>
          <w:sz w:val="22"/>
        </w:rPr>
        <w:t>Bijlagen</w:t>
      </w:r>
    </w:p>
    <w:p w:rsidR="004C5F3D" w:rsidRPr="000B2DFA" w:rsidRDefault="004C5F3D" w:rsidP="004C5F3D">
      <w:pPr>
        <w:jc w:val="both"/>
        <w:rPr>
          <w:rFonts w:asciiTheme="minorHAnsi" w:hAnsiTheme="minorHAnsi" w:cstheme="minorHAnsi"/>
          <w:sz w:val="22"/>
        </w:rPr>
      </w:pPr>
    </w:p>
    <w:p w:rsidR="00FF68C0" w:rsidRPr="000B2DFA" w:rsidRDefault="00FF68C0" w:rsidP="004C5F3D">
      <w:pPr>
        <w:jc w:val="both"/>
        <w:rPr>
          <w:rFonts w:asciiTheme="minorHAnsi" w:hAnsiTheme="minorHAnsi" w:cstheme="minorHAnsi"/>
          <w:sz w:val="22"/>
        </w:rPr>
      </w:pPr>
    </w:p>
    <w:p w:rsidR="004C5F3D" w:rsidRPr="000B2DFA" w:rsidRDefault="004C5F3D" w:rsidP="004C5F3D">
      <w:pPr>
        <w:shd w:val="clear" w:color="auto" w:fill="BFBFBF" w:themeFill="background1" w:themeFillShade="BF"/>
        <w:ind w:right="-142"/>
        <w:jc w:val="both"/>
        <w:rPr>
          <w:rFonts w:asciiTheme="minorHAnsi" w:hAnsiTheme="minorHAnsi" w:cstheme="minorHAnsi"/>
          <w:b/>
          <w:sz w:val="22"/>
        </w:rPr>
      </w:pPr>
      <w:r w:rsidRPr="000B2DFA">
        <w:rPr>
          <w:rFonts w:asciiTheme="minorHAnsi" w:hAnsiTheme="minorHAnsi" w:cstheme="minorHAnsi"/>
          <w:b/>
          <w:sz w:val="22"/>
        </w:rPr>
        <w:t>Volgende vergaderingen</w:t>
      </w:r>
    </w:p>
    <w:p w:rsidR="004C5F3D" w:rsidRPr="000B2DFA" w:rsidRDefault="004C5F3D" w:rsidP="004C5F3D">
      <w:pPr>
        <w:tabs>
          <w:tab w:val="left" w:pos="6075"/>
        </w:tabs>
        <w:jc w:val="both"/>
        <w:rPr>
          <w:rStyle w:val="Zwaar"/>
          <w:rFonts w:asciiTheme="minorHAnsi" w:hAnsiTheme="minorHAnsi" w:cstheme="minorHAnsi"/>
          <w:b w:val="0"/>
          <w:bCs w:val="0"/>
          <w:sz w:val="22"/>
        </w:rPr>
      </w:pPr>
    </w:p>
    <w:tbl>
      <w:tblPr>
        <w:tblStyle w:val="Tabelraster"/>
        <w:tblW w:w="9214" w:type="dxa"/>
        <w:tblInd w:w="108" w:type="dxa"/>
        <w:tblLook w:val="04A0" w:firstRow="1" w:lastRow="0" w:firstColumn="1" w:lastColumn="0" w:noHBand="0" w:noVBand="1"/>
      </w:tblPr>
      <w:tblGrid>
        <w:gridCol w:w="2694"/>
        <w:gridCol w:w="2551"/>
        <w:gridCol w:w="1157"/>
        <w:gridCol w:w="2812"/>
      </w:tblGrid>
      <w:tr w:rsidR="004C5F3D" w:rsidRPr="000B2DFA" w:rsidTr="00BB6434">
        <w:tc>
          <w:tcPr>
            <w:tcW w:w="2694"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Dagelijks Bestuur</w:t>
            </w:r>
          </w:p>
        </w:tc>
        <w:tc>
          <w:tcPr>
            <w:tcW w:w="2551"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15 december 2015</w:t>
            </w:r>
          </w:p>
        </w:tc>
        <w:tc>
          <w:tcPr>
            <w:tcW w:w="1157"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9u30</w:t>
            </w:r>
          </w:p>
        </w:tc>
        <w:tc>
          <w:tcPr>
            <w:tcW w:w="2812"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Administratief Centrum</w:t>
            </w:r>
          </w:p>
        </w:tc>
      </w:tr>
      <w:tr w:rsidR="004C5F3D" w:rsidRPr="000B2DFA" w:rsidTr="00BB6434">
        <w:tc>
          <w:tcPr>
            <w:tcW w:w="2694"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Dagelijks Bestuur</w:t>
            </w:r>
          </w:p>
        </w:tc>
        <w:tc>
          <w:tcPr>
            <w:tcW w:w="2551"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17 februari 2016</w:t>
            </w:r>
          </w:p>
        </w:tc>
        <w:tc>
          <w:tcPr>
            <w:tcW w:w="1157"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9u30</w:t>
            </w:r>
          </w:p>
        </w:tc>
        <w:tc>
          <w:tcPr>
            <w:tcW w:w="2812"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Administratief Centrum</w:t>
            </w:r>
          </w:p>
        </w:tc>
      </w:tr>
      <w:tr w:rsidR="004C5F3D" w:rsidRPr="000B2DFA" w:rsidTr="00BB6434">
        <w:tc>
          <w:tcPr>
            <w:tcW w:w="2694"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Dagelijks Bestuur</w:t>
            </w:r>
          </w:p>
        </w:tc>
        <w:tc>
          <w:tcPr>
            <w:tcW w:w="2551"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14 april 2016</w:t>
            </w:r>
          </w:p>
        </w:tc>
        <w:tc>
          <w:tcPr>
            <w:tcW w:w="1157"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13u30</w:t>
            </w:r>
          </w:p>
        </w:tc>
        <w:tc>
          <w:tcPr>
            <w:tcW w:w="2812"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Administratief Centrum</w:t>
            </w:r>
          </w:p>
        </w:tc>
      </w:tr>
      <w:tr w:rsidR="004C5F3D" w:rsidRPr="000B2DFA" w:rsidTr="00BB6434">
        <w:tc>
          <w:tcPr>
            <w:tcW w:w="2694"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Dagelijks Bestuur</w:t>
            </w:r>
          </w:p>
        </w:tc>
        <w:tc>
          <w:tcPr>
            <w:tcW w:w="2551"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15 juni 2016</w:t>
            </w:r>
          </w:p>
        </w:tc>
        <w:tc>
          <w:tcPr>
            <w:tcW w:w="1157"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9u30</w:t>
            </w:r>
          </w:p>
        </w:tc>
        <w:tc>
          <w:tcPr>
            <w:tcW w:w="2812" w:type="dxa"/>
          </w:tcPr>
          <w:p w:rsidR="004C5F3D" w:rsidRPr="000B2DFA" w:rsidRDefault="004C5F3D" w:rsidP="00BB6434">
            <w:pPr>
              <w:tabs>
                <w:tab w:val="left" w:pos="6075"/>
              </w:tabs>
              <w:spacing w:line="276" w:lineRule="auto"/>
              <w:jc w:val="both"/>
              <w:rPr>
                <w:rStyle w:val="Zwaar"/>
                <w:rFonts w:asciiTheme="minorHAnsi" w:hAnsiTheme="minorHAnsi" w:cstheme="minorHAnsi"/>
                <w:b w:val="0"/>
                <w:sz w:val="22"/>
              </w:rPr>
            </w:pPr>
            <w:r w:rsidRPr="000B2DFA">
              <w:rPr>
                <w:rStyle w:val="Zwaar"/>
                <w:rFonts w:asciiTheme="minorHAnsi" w:hAnsiTheme="minorHAnsi" w:cstheme="minorHAnsi"/>
                <w:b w:val="0"/>
                <w:sz w:val="22"/>
              </w:rPr>
              <w:t>Administratief Centrum</w:t>
            </w:r>
          </w:p>
        </w:tc>
      </w:tr>
    </w:tbl>
    <w:p w:rsidR="004C5F3D" w:rsidRPr="000B2DFA" w:rsidRDefault="004C5F3D" w:rsidP="004C5F3D">
      <w:pPr>
        <w:tabs>
          <w:tab w:val="left" w:pos="6075"/>
        </w:tabs>
        <w:jc w:val="both"/>
        <w:rPr>
          <w:rStyle w:val="Zwaar"/>
          <w:rFonts w:asciiTheme="minorHAnsi" w:hAnsiTheme="minorHAnsi" w:cstheme="minorHAnsi"/>
          <w:b w:val="0"/>
          <w:bCs w:val="0"/>
          <w:sz w:val="22"/>
        </w:rPr>
      </w:pPr>
    </w:p>
    <w:p w:rsidR="00FF68C0" w:rsidRPr="000B2DFA" w:rsidRDefault="00FF68C0" w:rsidP="004C5F3D">
      <w:pPr>
        <w:tabs>
          <w:tab w:val="left" w:pos="6075"/>
        </w:tabs>
        <w:jc w:val="both"/>
        <w:rPr>
          <w:rStyle w:val="Zwaar"/>
          <w:rFonts w:asciiTheme="minorHAnsi" w:hAnsiTheme="minorHAnsi" w:cstheme="minorHAnsi"/>
          <w:b w:val="0"/>
          <w:bCs w:val="0"/>
          <w:sz w:val="22"/>
        </w:rPr>
      </w:pPr>
    </w:p>
    <w:p w:rsidR="004C5F3D" w:rsidRPr="000B2DFA" w:rsidRDefault="004C5F3D" w:rsidP="004C5F3D">
      <w:pPr>
        <w:shd w:val="clear" w:color="auto" w:fill="BFBFBF" w:themeFill="background1" w:themeFillShade="BF"/>
        <w:ind w:right="-142"/>
        <w:jc w:val="both"/>
        <w:rPr>
          <w:rFonts w:asciiTheme="minorHAnsi" w:hAnsiTheme="minorHAnsi" w:cstheme="minorHAnsi"/>
          <w:b/>
          <w:sz w:val="22"/>
        </w:rPr>
      </w:pPr>
      <w:r w:rsidRPr="000B2DFA">
        <w:rPr>
          <w:rFonts w:asciiTheme="minorHAnsi" w:hAnsiTheme="minorHAnsi" w:cstheme="minorHAnsi"/>
          <w:b/>
          <w:sz w:val="22"/>
        </w:rPr>
        <w:t>Agenda</w:t>
      </w:r>
    </w:p>
    <w:p w:rsidR="00FF68C0" w:rsidRPr="000B2DFA" w:rsidRDefault="00FF68C0" w:rsidP="00FF68C0">
      <w:pPr>
        <w:jc w:val="both"/>
        <w:rPr>
          <w:rFonts w:asciiTheme="minorHAnsi" w:hAnsiTheme="minorHAnsi" w:cstheme="minorHAnsi"/>
          <w:sz w:val="22"/>
        </w:rPr>
      </w:pPr>
    </w:p>
    <w:p w:rsidR="00FF68C0" w:rsidRPr="000B2DFA" w:rsidRDefault="00FF68C0" w:rsidP="00F97D94">
      <w:pPr>
        <w:pStyle w:val="Lijstalinea"/>
        <w:numPr>
          <w:ilvl w:val="0"/>
          <w:numId w:val="9"/>
        </w:numPr>
        <w:spacing w:line="276" w:lineRule="auto"/>
        <w:jc w:val="both"/>
        <w:rPr>
          <w:rFonts w:cstheme="minorHAnsi"/>
          <w:sz w:val="22"/>
          <w:szCs w:val="22"/>
        </w:rPr>
      </w:pPr>
      <w:r w:rsidRPr="000B2DFA">
        <w:rPr>
          <w:rFonts w:cstheme="minorHAnsi"/>
          <w:sz w:val="22"/>
          <w:szCs w:val="22"/>
        </w:rPr>
        <w:t>Goedkeuring vorig verslag</w:t>
      </w:r>
    </w:p>
    <w:p w:rsidR="00FF68C0" w:rsidRPr="000B2DFA" w:rsidRDefault="00FF68C0" w:rsidP="00FF68C0">
      <w:pPr>
        <w:pStyle w:val="Lijstalinea"/>
        <w:numPr>
          <w:ilvl w:val="0"/>
          <w:numId w:val="9"/>
        </w:numPr>
        <w:rPr>
          <w:rFonts w:cstheme="minorHAnsi"/>
          <w:sz w:val="22"/>
          <w:szCs w:val="22"/>
        </w:rPr>
      </w:pPr>
      <w:r w:rsidRPr="000B2DFA">
        <w:rPr>
          <w:rFonts w:cstheme="minorHAnsi"/>
          <w:sz w:val="22"/>
          <w:szCs w:val="22"/>
        </w:rPr>
        <w:t>Onthaal van vluchtelingen in het onderwijs</w:t>
      </w:r>
    </w:p>
    <w:p w:rsidR="00FF68C0" w:rsidRPr="000B2DFA" w:rsidRDefault="00FF68C0" w:rsidP="00FF68C0">
      <w:pPr>
        <w:pStyle w:val="Lijstalinea"/>
        <w:numPr>
          <w:ilvl w:val="0"/>
          <w:numId w:val="9"/>
        </w:numPr>
        <w:rPr>
          <w:rFonts w:cstheme="minorHAnsi"/>
          <w:sz w:val="22"/>
          <w:szCs w:val="22"/>
        </w:rPr>
      </w:pPr>
      <w:r w:rsidRPr="000B2DFA">
        <w:rPr>
          <w:rFonts w:cstheme="minorHAnsi"/>
          <w:sz w:val="22"/>
          <w:szCs w:val="22"/>
        </w:rPr>
        <w:t>Taalondersteuning in het basisonderwijs</w:t>
      </w:r>
    </w:p>
    <w:p w:rsidR="003344D9" w:rsidRPr="000B2DFA" w:rsidRDefault="003344D9" w:rsidP="00FF68C0">
      <w:pPr>
        <w:pStyle w:val="Lijstalinea"/>
        <w:numPr>
          <w:ilvl w:val="0"/>
          <w:numId w:val="9"/>
        </w:numPr>
        <w:rPr>
          <w:rFonts w:cstheme="minorHAnsi"/>
          <w:sz w:val="22"/>
          <w:szCs w:val="22"/>
        </w:rPr>
      </w:pPr>
      <w:r w:rsidRPr="000B2DFA">
        <w:rPr>
          <w:rFonts w:cstheme="minorHAnsi"/>
          <w:sz w:val="22"/>
          <w:szCs w:val="22"/>
        </w:rPr>
        <w:t>inschrijvingsbeleid</w:t>
      </w:r>
    </w:p>
    <w:p w:rsidR="00F97D94" w:rsidRPr="000B2DFA" w:rsidRDefault="00F97D94" w:rsidP="00F97D94">
      <w:pPr>
        <w:pStyle w:val="Lijstalinea"/>
        <w:numPr>
          <w:ilvl w:val="0"/>
          <w:numId w:val="9"/>
        </w:numPr>
        <w:rPr>
          <w:rFonts w:cstheme="minorHAnsi"/>
          <w:sz w:val="22"/>
          <w:szCs w:val="22"/>
        </w:rPr>
      </w:pPr>
      <w:r w:rsidRPr="000B2DFA">
        <w:rPr>
          <w:rFonts w:cstheme="minorHAnsi"/>
          <w:sz w:val="22"/>
          <w:szCs w:val="22"/>
        </w:rPr>
        <w:t xml:space="preserve">Signalenbundel </w:t>
      </w:r>
      <w:proofErr w:type="spellStart"/>
      <w:r w:rsidRPr="000B2DFA">
        <w:rPr>
          <w:rFonts w:cstheme="minorHAnsi"/>
          <w:sz w:val="22"/>
          <w:szCs w:val="22"/>
        </w:rPr>
        <w:t>kansarmoede</w:t>
      </w:r>
      <w:proofErr w:type="spellEnd"/>
    </w:p>
    <w:p w:rsidR="00FF68C0" w:rsidRPr="000B2DFA" w:rsidRDefault="00FF68C0" w:rsidP="00FF68C0">
      <w:pPr>
        <w:pStyle w:val="Lijstalinea"/>
        <w:numPr>
          <w:ilvl w:val="0"/>
          <w:numId w:val="9"/>
        </w:numPr>
        <w:rPr>
          <w:rFonts w:cstheme="minorHAnsi"/>
          <w:sz w:val="22"/>
          <w:szCs w:val="22"/>
        </w:rPr>
      </w:pPr>
      <w:r w:rsidRPr="000B2DFA">
        <w:rPr>
          <w:rFonts w:cstheme="minorHAnsi"/>
          <w:sz w:val="22"/>
          <w:szCs w:val="22"/>
        </w:rPr>
        <w:t>Ouderbeleid op school</w:t>
      </w:r>
    </w:p>
    <w:p w:rsidR="00FF68C0" w:rsidRDefault="00FF68C0" w:rsidP="00FF68C0">
      <w:pPr>
        <w:pStyle w:val="Lijstalinea"/>
        <w:numPr>
          <w:ilvl w:val="0"/>
          <w:numId w:val="9"/>
        </w:numPr>
        <w:rPr>
          <w:rFonts w:cstheme="minorHAnsi"/>
          <w:sz w:val="22"/>
          <w:szCs w:val="22"/>
        </w:rPr>
      </w:pPr>
      <w:r w:rsidRPr="000B2DFA">
        <w:rPr>
          <w:rFonts w:cstheme="minorHAnsi"/>
          <w:sz w:val="22"/>
          <w:szCs w:val="22"/>
        </w:rPr>
        <w:t>Varia</w:t>
      </w:r>
    </w:p>
    <w:p w:rsidR="000B2DFA" w:rsidRDefault="000B2DFA" w:rsidP="000B2DFA">
      <w:pPr>
        <w:rPr>
          <w:rFonts w:cstheme="minorHAnsi"/>
          <w:sz w:val="22"/>
        </w:rPr>
      </w:pPr>
    </w:p>
    <w:p w:rsidR="000B2DFA" w:rsidRPr="000B2DFA" w:rsidRDefault="000B2DFA" w:rsidP="000B2DFA">
      <w:pPr>
        <w:rPr>
          <w:rFonts w:cstheme="minorHAnsi"/>
          <w:sz w:val="22"/>
        </w:rPr>
      </w:pPr>
    </w:p>
    <w:p w:rsidR="004C5F3D" w:rsidRPr="000B2DFA" w:rsidRDefault="004C5F3D" w:rsidP="004C5F3D">
      <w:pPr>
        <w:shd w:val="clear" w:color="auto" w:fill="D9D9D9" w:themeFill="background1" w:themeFillShade="D9"/>
        <w:jc w:val="both"/>
        <w:rPr>
          <w:rFonts w:asciiTheme="minorHAnsi" w:hAnsiTheme="minorHAnsi" w:cstheme="minorHAnsi"/>
          <w:b/>
          <w:sz w:val="22"/>
        </w:rPr>
      </w:pPr>
      <w:r w:rsidRPr="000B2DFA">
        <w:rPr>
          <w:rFonts w:asciiTheme="minorHAnsi" w:hAnsiTheme="minorHAnsi" w:cstheme="minorHAnsi"/>
          <w:b/>
          <w:sz w:val="22"/>
        </w:rPr>
        <w:lastRenderedPageBreak/>
        <w:t>Verslag</w:t>
      </w:r>
    </w:p>
    <w:p w:rsidR="004C5F3D" w:rsidRPr="00A27CC3" w:rsidRDefault="004C5F3D" w:rsidP="004C5F3D">
      <w:pPr>
        <w:jc w:val="both"/>
        <w:rPr>
          <w:rFonts w:asciiTheme="minorHAnsi" w:hAnsiTheme="minorHAnsi" w:cstheme="minorHAnsi"/>
          <w:sz w:val="18"/>
        </w:rPr>
      </w:pPr>
    </w:p>
    <w:p w:rsidR="004C5F3D" w:rsidRPr="00A27CC3" w:rsidRDefault="004C5F3D" w:rsidP="004C5F3D">
      <w:pPr>
        <w:pStyle w:val="Lijstalinea"/>
        <w:numPr>
          <w:ilvl w:val="0"/>
          <w:numId w:val="10"/>
        </w:numPr>
        <w:shd w:val="clear" w:color="auto" w:fill="F2F2F2" w:themeFill="background1" w:themeFillShade="F2"/>
        <w:spacing w:line="276" w:lineRule="auto"/>
        <w:jc w:val="both"/>
        <w:rPr>
          <w:rFonts w:cstheme="minorHAnsi"/>
          <w:sz w:val="22"/>
        </w:rPr>
      </w:pPr>
      <w:r w:rsidRPr="00A27CC3">
        <w:rPr>
          <w:rFonts w:cstheme="minorHAnsi"/>
          <w:sz w:val="22"/>
        </w:rPr>
        <w:t>Goedkeuring vorig verslag</w:t>
      </w:r>
    </w:p>
    <w:p w:rsidR="004C5F3D" w:rsidRPr="000B2DFA" w:rsidRDefault="004C5F3D" w:rsidP="004C5F3D">
      <w:pPr>
        <w:jc w:val="both"/>
        <w:rPr>
          <w:rFonts w:asciiTheme="minorHAnsi" w:hAnsiTheme="minorHAnsi" w:cstheme="minorHAnsi"/>
          <w:sz w:val="22"/>
        </w:rPr>
      </w:pPr>
    </w:p>
    <w:p w:rsidR="004C5F3D" w:rsidRPr="000B2DFA" w:rsidRDefault="004C5F3D" w:rsidP="004C5F3D">
      <w:pPr>
        <w:jc w:val="both"/>
        <w:rPr>
          <w:rFonts w:asciiTheme="minorHAnsi" w:hAnsiTheme="minorHAnsi" w:cstheme="minorHAnsi"/>
          <w:sz w:val="22"/>
        </w:rPr>
      </w:pPr>
      <w:r w:rsidRPr="000B2DFA">
        <w:rPr>
          <w:rFonts w:asciiTheme="minorHAnsi" w:hAnsiTheme="minorHAnsi" w:cstheme="minorHAnsi"/>
          <w:sz w:val="22"/>
        </w:rPr>
        <w:t xml:space="preserve">Er zijn geen opmerkingen bij het verslag van het Dagelijks Bestuur van </w:t>
      </w:r>
      <w:r w:rsidR="00FF68C0" w:rsidRPr="000B2DFA">
        <w:rPr>
          <w:rFonts w:asciiTheme="minorHAnsi" w:hAnsiTheme="minorHAnsi" w:cstheme="minorHAnsi"/>
          <w:sz w:val="22"/>
        </w:rPr>
        <w:t>21 september</w:t>
      </w:r>
      <w:r w:rsidRPr="000B2DFA">
        <w:rPr>
          <w:rFonts w:asciiTheme="minorHAnsi" w:hAnsiTheme="minorHAnsi" w:cstheme="minorHAnsi"/>
          <w:sz w:val="22"/>
        </w:rPr>
        <w:t xml:space="preserve"> 2015. Het verslag is bijgevolg goedgekeurd.</w:t>
      </w:r>
    </w:p>
    <w:p w:rsidR="004C5F3D" w:rsidRPr="00A27CC3" w:rsidRDefault="004C5F3D" w:rsidP="004C5F3D">
      <w:pPr>
        <w:jc w:val="both"/>
        <w:rPr>
          <w:rFonts w:asciiTheme="minorHAnsi" w:hAnsiTheme="minorHAnsi" w:cstheme="minorHAnsi"/>
          <w:sz w:val="18"/>
        </w:rPr>
      </w:pPr>
    </w:p>
    <w:p w:rsidR="00630B97" w:rsidRPr="00A27CC3" w:rsidRDefault="00630B97" w:rsidP="00630B97">
      <w:pPr>
        <w:pStyle w:val="Lijstalinea"/>
        <w:numPr>
          <w:ilvl w:val="0"/>
          <w:numId w:val="10"/>
        </w:numPr>
        <w:shd w:val="clear" w:color="auto" w:fill="F2F2F2" w:themeFill="background1" w:themeFillShade="F2"/>
        <w:rPr>
          <w:rFonts w:cstheme="minorHAnsi"/>
          <w:sz w:val="22"/>
        </w:rPr>
      </w:pPr>
      <w:r w:rsidRPr="00A27CC3">
        <w:rPr>
          <w:rFonts w:cstheme="minorHAnsi"/>
          <w:sz w:val="22"/>
        </w:rPr>
        <w:t>Onthaal van vluchtelingen in het onderwijs</w:t>
      </w:r>
    </w:p>
    <w:p w:rsidR="004C5F3D" w:rsidRPr="00A27CC3" w:rsidRDefault="004C5F3D" w:rsidP="00630B97">
      <w:pPr>
        <w:jc w:val="both"/>
        <w:rPr>
          <w:rFonts w:asciiTheme="minorHAnsi" w:hAnsiTheme="minorHAnsi" w:cstheme="minorHAnsi"/>
          <w:sz w:val="18"/>
        </w:rPr>
      </w:pPr>
    </w:p>
    <w:p w:rsidR="009410B4" w:rsidRPr="00A27CC3" w:rsidRDefault="009410B4" w:rsidP="009410B4">
      <w:pPr>
        <w:pStyle w:val="Lijstalinea"/>
        <w:numPr>
          <w:ilvl w:val="0"/>
          <w:numId w:val="13"/>
        </w:numPr>
        <w:jc w:val="both"/>
        <w:rPr>
          <w:rFonts w:cstheme="minorHAnsi"/>
          <w:sz w:val="22"/>
        </w:rPr>
      </w:pPr>
      <w:r w:rsidRPr="00A27CC3">
        <w:rPr>
          <w:rFonts w:cstheme="minorHAnsi"/>
          <w:sz w:val="22"/>
        </w:rPr>
        <w:t>In Geraardsbergen zijn geen lokale opvanginitiatieven (LOI)</w:t>
      </w:r>
    </w:p>
    <w:p w:rsidR="00071F69" w:rsidRPr="00A27CC3" w:rsidRDefault="005C7527" w:rsidP="003406E5">
      <w:pPr>
        <w:pStyle w:val="Lijstalinea"/>
        <w:numPr>
          <w:ilvl w:val="0"/>
          <w:numId w:val="13"/>
        </w:numPr>
        <w:jc w:val="both"/>
        <w:rPr>
          <w:rFonts w:cstheme="minorHAnsi"/>
          <w:sz w:val="22"/>
        </w:rPr>
      </w:pPr>
      <w:r w:rsidRPr="00A27CC3">
        <w:rPr>
          <w:rFonts w:cstheme="minorHAnsi"/>
          <w:sz w:val="22"/>
        </w:rPr>
        <w:t>We hebben geen concrete cijfers over het aantal nieuwe vluchtelin</w:t>
      </w:r>
      <w:r w:rsidR="007F05EC" w:rsidRPr="00A27CC3">
        <w:rPr>
          <w:rFonts w:cstheme="minorHAnsi"/>
          <w:sz w:val="22"/>
        </w:rPr>
        <w:t xml:space="preserve">gen. </w:t>
      </w:r>
      <w:r w:rsidR="003406E5" w:rsidRPr="00A27CC3">
        <w:rPr>
          <w:rFonts w:cstheme="minorHAnsi"/>
          <w:sz w:val="22"/>
        </w:rPr>
        <w:t xml:space="preserve">Wat we wel hebben is het aantal in Geraardsbergen ingeschreven mensen met buitenlandse nationaliteit. </w:t>
      </w:r>
      <w:r w:rsidR="009410B4" w:rsidRPr="00A27CC3">
        <w:rPr>
          <w:rFonts w:cstheme="minorHAnsi"/>
          <w:sz w:val="22"/>
        </w:rPr>
        <w:t xml:space="preserve">Die cijfers zijn alleszins niet hoog. </w:t>
      </w:r>
      <w:r w:rsidR="003406E5" w:rsidRPr="00A27CC3">
        <w:rPr>
          <w:rFonts w:cstheme="minorHAnsi"/>
          <w:sz w:val="22"/>
        </w:rPr>
        <w:t>Voor de periode 30/09/2014-29/10/2015 gaat het over:</w:t>
      </w:r>
    </w:p>
    <w:p w:rsidR="003406E5" w:rsidRPr="00A27CC3" w:rsidRDefault="003406E5" w:rsidP="003406E5">
      <w:pPr>
        <w:pStyle w:val="Lijstalinea"/>
        <w:numPr>
          <w:ilvl w:val="1"/>
          <w:numId w:val="13"/>
        </w:numPr>
        <w:jc w:val="both"/>
        <w:rPr>
          <w:rFonts w:cstheme="minorHAnsi"/>
          <w:sz w:val="22"/>
        </w:rPr>
      </w:pPr>
      <w:r w:rsidRPr="00A27CC3">
        <w:rPr>
          <w:rFonts w:cstheme="minorHAnsi"/>
          <w:sz w:val="22"/>
        </w:rPr>
        <w:t>0-2</w:t>
      </w:r>
      <w:r w:rsidR="00413163" w:rsidRPr="00A27CC3">
        <w:rPr>
          <w:rFonts w:cstheme="minorHAnsi"/>
          <w:sz w:val="22"/>
        </w:rPr>
        <w:t>-</w:t>
      </w:r>
      <w:r w:rsidRPr="00A27CC3">
        <w:rPr>
          <w:rFonts w:cstheme="minorHAnsi"/>
          <w:sz w:val="22"/>
        </w:rPr>
        <w:t>jarigen:</w:t>
      </w:r>
      <w:r w:rsidRPr="00A27CC3">
        <w:rPr>
          <w:rFonts w:cstheme="minorHAnsi"/>
          <w:sz w:val="22"/>
        </w:rPr>
        <w:tab/>
      </w:r>
      <w:r w:rsidR="001A35DF">
        <w:rPr>
          <w:rFonts w:cstheme="minorHAnsi"/>
          <w:sz w:val="22"/>
        </w:rPr>
        <w:tab/>
      </w:r>
      <w:r w:rsidRPr="00A27CC3">
        <w:rPr>
          <w:rFonts w:cstheme="minorHAnsi"/>
          <w:sz w:val="22"/>
        </w:rPr>
        <w:t>6</w:t>
      </w:r>
    </w:p>
    <w:p w:rsidR="003406E5" w:rsidRPr="00A27CC3" w:rsidRDefault="003406E5" w:rsidP="003406E5">
      <w:pPr>
        <w:pStyle w:val="Lijstalinea"/>
        <w:numPr>
          <w:ilvl w:val="1"/>
          <w:numId w:val="13"/>
        </w:numPr>
        <w:jc w:val="both"/>
        <w:rPr>
          <w:rFonts w:cstheme="minorHAnsi"/>
          <w:sz w:val="22"/>
        </w:rPr>
      </w:pPr>
      <w:r w:rsidRPr="00A27CC3">
        <w:rPr>
          <w:rFonts w:cstheme="minorHAnsi"/>
          <w:sz w:val="22"/>
        </w:rPr>
        <w:t>3-6</w:t>
      </w:r>
      <w:r w:rsidR="00413163" w:rsidRPr="00A27CC3">
        <w:rPr>
          <w:rFonts w:cstheme="minorHAnsi"/>
          <w:sz w:val="22"/>
        </w:rPr>
        <w:t>-</w:t>
      </w:r>
      <w:r w:rsidRPr="00A27CC3">
        <w:rPr>
          <w:rFonts w:cstheme="minorHAnsi"/>
          <w:sz w:val="22"/>
        </w:rPr>
        <w:t>jarigen:</w:t>
      </w:r>
      <w:r w:rsidRPr="00A27CC3">
        <w:rPr>
          <w:rFonts w:cstheme="minorHAnsi"/>
          <w:sz w:val="22"/>
        </w:rPr>
        <w:tab/>
      </w:r>
      <w:r w:rsidR="001A35DF">
        <w:rPr>
          <w:rFonts w:cstheme="minorHAnsi"/>
          <w:sz w:val="22"/>
        </w:rPr>
        <w:tab/>
      </w:r>
      <w:r w:rsidRPr="00A27CC3">
        <w:rPr>
          <w:rFonts w:cstheme="minorHAnsi"/>
          <w:sz w:val="22"/>
        </w:rPr>
        <w:t>10</w:t>
      </w:r>
    </w:p>
    <w:p w:rsidR="003406E5" w:rsidRPr="00A27CC3" w:rsidRDefault="003406E5" w:rsidP="003406E5">
      <w:pPr>
        <w:pStyle w:val="Lijstalinea"/>
        <w:numPr>
          <w:ilvl w:val="1"/>
          <w:numId w:val="13"/>
        </w:numPr>
        <w:jc w:val="both"/>
        <w:rPr>
          <w:rFonts w:cstheme="minorHAnsi"/>
          <w:sz w:val="22"/>
        </w:rPr>
      </w:pPr>
      <w:r w:rsidRPr="00A27CC3">
        <w:rPr>
          <w:rFonts w:cstheme="minorHAnsi"/>
          <w:sz w:val="22"/>
        </w:rPr>
        <w:t>7-19</w:t>
      </w:r>
      <w:r w:rsidR="00413163" w:rsidRPr="00A27CC3">
        <w:rPr>
          <w:rFonts w:cstheme="minorHAnsi"/>
          <w:sz w:val="22"/>
        </w:rPr>
        <w:t>-</w:t>
      </w:r>
      <w:r w:rsidRPr="00A27CC3">
        <w:rPr>
          <w:rFonts w:cstheme="minorHAnsi"/>
          <w:sz w:val="22"/>
        </w:rPr>
        <w:t>jarigen:</w:t>
      </w:r>
      <w:r w:rsidRPr="00A27CC3">
        <w:rPr>
          <w:rFonts w:cstheme="minorHAnsi"/>
          <w:sz w:val="22"/>
        </w:rPr>
        <w:tab/>
        <w:t>24</w:t>
      </w:r>
    </w:p>
    <w:p w:rsidR="003406E5" w:rsidRPr="00A27CC3" w:rsidRDefault="003406E5" w:rsidP="003406E5">
      <w:pPr>
        <w:pStyle w:val="Lijstalinea"/>
        <w:numPr>
          <w:ilvl w:val="0"/>
          <w:numId w:val="13"/>
        </w:numPr>
        <w:jc w:val="both"/>
        <w:rPr>
          <w:rFonts w:cstheme="minorHAnsi"/>
          <w:sz w:val="22"/>
        </w:rPr>
      </w:pPr>
      <w:r w:rsidRPr="00A27CC3">
        <w:rPr>
          <w:rFonts w:cstheme="minorHAnsi"/>
          <w:sz w:val="22"/>
        </w:rPr>
        <w:t>In de laatste geregistreerde maand zouden er wel 31 nieuwe mensen (uit Syrië en Irak) bijgekomen zijn bij Inburgering</w:t>
      </w:r>
    </w:p>
    <w:p w:rsidR="003406E5" w:rsidRPr="00A27CC3" w:rsidRDefault="003406E5" w:rsidP="003406E5">
      <w:pPr>
        <w:pStyle w:val="Lijstalinea"/>
        <w:numPr>
          <w:ilvl w:val="0"/>
          <w:numId w:val="13"/>
        </w:numPr>
        <w:jc w:val="both"/>
        <w:rPr>
          <w:rFonts w:cstheme="minorHAnsi"/>
          <w:sz w:val="22"/>
        </w:rPr>
      </w:pPr>
      <w:r w:rsidRPr="00A27CC3">
        <w:rPr>
          <w:rFonts w:cstheme="minorHAnsi"/>
          <w:sz w:val="22"/>
        </w:rPr>
        <w:t>De verwachting is dat, eenmaal erkend, de vluchtelingen eerder naar de centrumsteden zullen trekken. Wat anderzijds wel pleit voor Geraardsb</w:t>
      </w:r>
      <w:r w:rsidR="00413163" w:rsidRPr="00A27CC3">
        <w:rPr>
          <w:rFonts w:cstheme="minorHAnsi"/>
          <w:sz w:val="22"/>
        </w:rPr>
        <w:t>ergen zijn de goedkope woningen</w:t>
      </w:r>
    </w:p>
    <w:p w:rsidR="00413163" w:rsidRPr="00A27CC3" w:rsidRDefault="00413163" w:rsidP="003406E5">
      <w:pPr>
        <w:pStyle w:val="Lijstalinea"/>
        <w:numPr>
          <w:ilvl w:val="0"/>
          <w:numId w:val="13"/>
        </w:numPr>
        <w:jc w:val="both"/>
        <w:rPr>
          <w:rFonts w:cstheme="minorHAnsi"/>
          <w:sz w:val="22"/>
        </w:rPr>
      </w:pPr>
      <w:r w:rsidRPr="00A27CC3">
        <w:rPr>
          <w:rFonts w:cstheme="minorHAnsi"/>
          <w:sz w:val="22"/>
        </w:rPr>
        <w:t>Conclusie: afwachten</w:t>
      </w:r>
      <w:r w:rsidR="009410B4" w:rsidRPr="00A27CC3">
        <w:rPr>
          <w:rFonts w:cstheme="minorHAnsi"/>
          <w:sz w:val="22"/>
        </w:rPr>
        <w:t xml:space="preserve"> </w:t>
      </w:r>
    </w:p>
    <w:p w:rsidR="003406E5" w:rsidRPr="00A27CC3" w:rsidRDefault="003406E5" w:rsidP="003406E5">
      <w:pPr>
        <w:jc w:val="both"/>
        <w:rPr>
          <w:rFonts w:asciiTheme="minorHAnsi" w:hAnsiTheme="minorHAnsi" w:cstheme="minorHAnsi"/>
          <w:sz w:val="18"/>
        </w:rPr>
      </w:pPr>
    </w:p>
    <w:p w:rsidR="00413163" w:rsidRPr="00A27CC3" w:rsidRDefault="00413163" w:rsidP="00413163">
      <w:pPr>
        <w:pStyle w:val="Lijstalinea"/>
        <w:numPr>
          <w:ilvl w:val="0"/>
          <w:numId w:val="10"/>
        </w:numPr>
        <w:shd w:val="clear" w:color="auto" w:fill="F2F2F2" w:themeFill="background1" w:themeFillShade="F2"/>
        <w:rPr>
          <w:rFonts w:cstheme="minorHAnsi"/>
          <w:sz w:val="22"/>
        </w:rPr>
      </w:pPr>
      <w:r w:rsidRPr="00A27CC3">
        <w:rPr>
          <w:rFonts w:cstheme="minorHAnsi"/>
          <w:sz w:val="22"/>
        </w:rPr>
        <w:t>Taalondersteuning in het basisonderwijs</w:t>
      </w:r>
    </w:p>
    <w:p w:rsidR="003406E5" w:rsidRPr="00A27CC3" w:rsidRDefault="003406E5" w:rsidP="003406E5">
      <w:pPr>
        <w:jc w:val="both"/>
        <w:rPr>
          <w:rFonts w:asciiTheme="minorHAnsi" w:hAnsiTheme="minorHAnsi" w:cstheme="minorHAnsi"/>
          <w:sz w:val="18"/>
          <w:lang w:val="nl-NL"/>
        </w:rPr>
      </w:pPr>
    </w:p>
    <w:p w:rsidR="003406E5" w:rsidRPr="00A27CC3" w:rsidRDefault="00413163" w:rsidP="00413163">
      <w:pPr>
        <w:pStyle w:val="Lijstalinea"/>
        <w:numPr>
          <w:ilvl w:val="0"/>
          <w:numId w:val="14"/>
        </w:numPr>
        <w:jc w:val="both"/>
        <w:rPr>
          <w:rFonts w:cstheme="minorHAnsi"/>
          <w:sz w:val="22"/>
        </w:rPr>
      </w:pPr>
      <w:r w:rsidRPr="00A27CC3">
        <w:rPr>
          <w:rFonts w:cstheme="minorHAnsi"/>
          <w:sz w:val="22"/>
        </w:rPr>
        <w:t>Het vrij katholiek onderwijs is gestart met onthaalonderwijs in de Zeppelin</w:t>
      </w:r>
      <w:r w:rsidR="00024665" w:rsidRPr="00A27CC3">
        <w:rPr>
          <w:rFonts w:cstheme="minorHAnsi"/>
          <w:sz w:val="22"/>
        </w:rPr>
        <w:t xml:space="preserve">. Eventuele anderstalige nieuwkomers uit andere vrij katholieke scholen zullen in deze klas </w:t>
      </w:r>
      <w:proofErr w:type="spellStart"/>
      <w:r w:rsidR="00024665" w:rsidRPr="00A27CC3">
        <w:rPr>
          <w:rFonts w:cstheme="minorHAnsi"/>
          <w:sz w:val="22"/>
        </w:rPr>
        <w:t>samengezet</w:t>
      </w:r>
      <w:proofErr w:type="spellEnd"/>
      <w:r w:rsidR="00024665" w:rsidRPr="00A27CC3">
        <w:rPr>
          <w:rFonts w:cstheme="minorHAnsi"/>
          <w:sz w:val="22"/>
        </w:rPr>
        <w:t xml:space="preserve"> worden</w:t>
      </w:r>
    </w:p>
    <w:p w:rsidR="009410B4" w:rsidRPr="00A27CC3" w:rsidRDefault="009410B4" w:rsidP="009410B4">
      <w:pPr>
        <w:pStyle w:val="Lijstalinea"/>
        <w:numPr>
          <w:ilvl w:val="0"/>
          <w:numId w:val="14"/>
        </w:numPr>
        <w:jc w:val="both"/>
        <w:rPr>
          <w:rFonts w:cstheme="minorHAnsi"/>
          <w:sz w:val="22"/>
        </w:rPr>
      </w:pPr>
      <w:r w:rsidRPr="00A27CC3">
        <w:rPr>
          <w:rFonts w:cstheme="minorHAnsi"/>
          <w:sz w:val="22"/>
        </w:rPr>
        <w:t xml:space="preserve">Onthaalonderwijs in één school dreigt concentratie van allochtonen in de hand te werken. Maar in dit geval is de concentratie een spontaan gegroeid proces, dat samenhangt met de buurtkenmerken. </w:t>
      </w:r>
      <w:r w:rsidR="003344D9" w:rsidRPr="00A27CC3">
        <w:rPr>
          <w:rFonts w:cstheme="minorHAnsi"/>
          <w:sz w:val="22"/>
        </w:rPr>
        <w:t>In dit geval is sociale mix eerder een zaak van huisvestingsbeleid.</w:t>
      </w:r>
    </w:p>
    <w:p w:rsidR="00413163" w:rsidRDefault="00413163" w:rsidP="00413163">
      <w:pPr>
        <w:pStyle w:val="Lijstalinea"/>
        <w:numPr>
          <w:ilvl w:val="0"/>
          <w:numId w:val="14"/>
        </w:numPr>
        <w:jc w:val="both"/>
        <w:rPr>
          <w:rFonts w:cstheme="minorHAnsi"/>
          <w:sz w:val="22"/>
        </w:rPr>
      </w:pPr>
      <w:r w:rsidRPr="00A27CC3">
        <w:rPr>
          <w:rFonts w:cstheme="minorHAnsi"/>
          <w:sz w:val="22"/>
        </w:rPr>
        <w:t>In het GO! is er nog geen enkele anderstalige nieuwkomer</w:t>
      </w:r>
    </w:p>
    <w:p w:rsidR="00F97D94" w:rsidRPr="00A27CC3" w:rsidRDefault="00F97D94" w:rsidP="00413163">
      <w:pPr>
        <w:pStyle w:val="Lijstalinea"/>
        <w:numPr>
          <w:ilvl w:val="0"/>
          <w:numId w:val="14"/>
        </w:numPr>
        <w:jc w:val="both"/>
        <w:rPr>
          <w:rFonts w:cstheme="minorHAnsi"/>
          <w:sz w:val="22"/>
        </w:rPr>
      </w:pPr>
      <w:r>
        <w:rPr>
          <w:rFonts w:cstheme="minorHAnsi"/>
          <w:sz w:val="22"/>
        </w:rPr>
        <w:t>Het onthaalonderwijs mag vermeld worden in de brief die de ouders van instappertjes ontvangen van de stad</w:t>
      </w:r>
    </w:p>
    <w:p w:rsidR="003344D9" w:rsidRPr="00A27CC3" w:rsidRDefault="003344D9" w:rsidP="003344D9">
      <w:pPr>
        <w:jc w:val="both"/>
        <w:rPr>
          <w:rFonts w:asciiTheme="minorHAnsi" w:hAnsiTheme="minorHAnsi" w:cstheme="minorHAnsi"/>
          <w:sz w:val="18"/>
        </w:rPr>
      </w:pPr>
    </w:p>
    <w:p w:rsidR="003344D9" w:rsidRDefault="003344D9" w:rsidP="003344D9">
      <w:pPr>
        <w:pStyle w:val="Lijstalinea"/>
        <w:numPr>
          <w:ilvl w:val="0"/>
          <w:numId w:val="10"/>
        </w:numPr>
        <w:shd w:val="clear" w:color="auto" w:fill="F2F2F2" w:themeFill="background1" w:themeFillShade="F2"/>
        <w:rPr>
          <w:rFonts w:cstheme="minorHAnsi"/>
          <w:sz w:val="22"/>
        </w:rPr>
      </w:pPr>
      <w:r w:rsidRPr="00A27CC3">
        <w:rPr>
          <w:rFonts w:cstheme="minorHAnsi"/>
          <w:sz w:val="22"/>
        </w:rPr>
        <w:t>Inschrijvingsbeleid</w:t>
      </w:r>
    </w:p>
    <w:p w:rsidR="00630B97" w:rsidRPr="00A27CC3" w:rsidRDefault="00630B97" w:rsidP="00630B97">
      <w:pPr>
        <w:jc w:val="both"/>
        <w:rPr>
          <w:rFonts w:asciiTheme="minorHAnsi" w:hAnsiTheme="minorHAnsi" w:cstheme="minorHAnsi"/>
          <w:sz w:val="18"/>
        </w:rPr>
      </w:pPr>
    </w:p>
    <w:p w:rsidR="003344D9" w:rsidRPr="00A27CC3" w:rsidRDefault="003344D9" w:rsidP="003344D9">
      <w:pPr>
        <w:pStyle w:val="Lijstalinea"/>
        <w:numPr>
          <w:ilvl w:val="0"/>
          <w:numId w:val="15"/>
        </w:numPr>
        <w:jc w:val="both"/>
        <w:rPr>
          <w:rFonts w:cstheme="minorHAnsi"/>
          <w:sz w:val="22"/>
        </w:rPr>
      </w:pPr>
      <w:r w:rsidRPr="00A27CC3">
        <w:rPr>
          <w:rFonts w:cstheme="minorHAnsi"/>
          <w:sz w:val="22"/>
        </w:rPr>
        <w:t>De basisscholen kiezen voor dezelfde deelperiodes als de voorgaande schooljaren:</w:t>
      </w:r>
    </w:p>
    <w:p w:rsidR="003344D9" w:rsidRPr="00A27CC3" w:rsidRDefault="003344D9" w:rsidP="00A27CC3">
      <w:pPr>
        <w:pStyle w:val="Lijstalinea"/>
        <w:ind w:left="360"/>
        <w:jc w:val="both"/>
        <w:rPr>
          <w:rFonts w:cstheme="minorHAnsi"/>
          <w:sz w:val="22"/>
        </w:rPr>
      </w:pPr>
    </w:p>
    <w:tbl>
      <w:tblPr>
        <w:tblStyle w:val="Tabelraster"/>
        <w:tblW w:w="8646" w:type="dxa"/>
        <w:tblInd w:w="534" w:type="dxa"/>
        <w:tblLook w:val="04A0" w:firstRow="1" w:lastRow="0" w:firstColumn="1" w:lastColumn="0" w:noHBand="0" w:noVBand="1"/>
      </w:tblPr>
      <w:tblGrid>
        <w:gridCol w:w="2867"/>
        <w:gridCol w:w="5779"/>
      </w:tblGrid>
      <w:tr w:rsidR="00A27CC3" w:rsidRPr="00A27CC3" w:rsidTr="00A27CC3">
        <w:tc>
          <w:tcPr>
            <w:tcW w:w="2867" w:type="dxa"/>
          </w:tcPr>
          <w:p w:rsidR="00A27CC3" w:rsidRPr="00A27CC3" w:rsidRDefault="00A27CC3" w:rsidP="00A27CC3">
            <w:pPr>
              <w:pStyle w:val="Lijstalinea"/>
              <w:ind w:left="0"/>
              <w:jc w:val="both"/>
              <w:rPr>
                <w:rFonts w:cstheme="minorHAnsi"/>
                <w:sz w:val="22"/>
              </w:rPr>
            </w:pPr>
            <w:r w:rsidRPr="00A27CC3">
              <w:rPr>
                <w:rFonts w:cstheme="minorHAnsi"/>
                <w:sz w:val="22"/>
              </w:rPr>
              <w:t>1 - 29 februari</w:t>
            </w:r>
          </w:p>
        </w:tc>
        <w:tc>
          <w:tcPr>
            <w:tcW w:w="5779" w:type="dxa"/>
          </w:tcPr>
          <w:p w:rsidR="00A27CC3" w:rsidRPr="00A27CC3" w:rsidRDefault="00A27CC3" w:rsidP="00A27CC3">
            <w:pPr>
              <w:pStyle w:val="Lijstalinea"/>
              <w:ind w:left="0"/>
              <w:jc w:val="both"/>
              <w:rPr>
                <w:rFonts w:cstheme="minorHAnsi"/>
                <w:sz w:val="22"/>
              </w:rPr>
            </w:pPr>
            <w:r w:rsidRPr="00A27CC3">
              <w:rPr>
                <w:rFonts w:cstheme="minorHAnsi"/>
                <w:sz w:val="22"/>
              </w:rPr>
              <w:t>Kinderen van dezelfde leefeenheid (“broers en zussen”)</w:t>
            </w:r>
          </w:p>
          <w:p w:rsidR="00A27CC3" w:rsidRPr="00A27CC3" w:rsidRDefault="00A27CC3" w:rsidP="00A27CC3">
            <w:pPr>
              <w:pStyle w:val="Lijstalinea"/>
              <w:ind w:left="0"/>
              <w:jc w:val="both"/>
              <w:rPr>
                <w:rFonts w:cstheme="minorHAnsi"/>
                <w:sz w:val="22"/>
              </w:rPr>
            </w:pPr>
            <w:r w:rsidRPr="00A27CC3">
              <w:rPr>
                <w:rFonts w:cstheme="minorHAnsi"/>
                <w:sz w:val="22"/>
              </w:rPr>
              <w:t>Kinderen van schoolpersoneel</w:t>
            </w:r>
          </w:p>
        </w:tc>
      </w:tr>
      <w:tr w:rsidR="00A27CC3" w:rsidRPr="00A27CC3" w:rsidTr="00A27CC3">
        <w:tc>
          <w:tcPr>
            <w:tcW w:w="2867" w:type="dxa"/>
          </w:tcPr>
          <w:p w:rsidR="00A27CC3" w:rsidRPr="00A27CC3" w:rsidRDefault="00A27CC3" w:rsidP="00A27CC3">
            <w:pPr>
              <w:pStyle w:val="Lijstalinea"/>
              <w:ind w:left="0"/>
              <w:jc w:val="both"/>
              <w:rPr>
                <w:rFonts w:cstheme="minorHAnsi"/>
                <w:sz w:val="22"/>
              </w:rPr>
            </w:pPr>
            <w:r w:rsidRPr="00A27CC3">
              <w:rPr>
                <w:rFonts w:cstheme="minorHAnsi"/>
                <w:sz w:val="22"/>
              </w:rPr>
              <w:t>1 - 15 maart</w:t>
            </w:r>
          </w:p>
        </w:tc>
        <w:tc>
          <w:tcPr>
            <w:tcW w:w="5779" w:type="dxa"/>
          </w:tcPr>
          <w:p w:rsidR="00A27CC3" w:rsidRPr="00A27CC3" w:rsidRDefault="00A27CC3" w:rsidP="00A27CC3">
            <w:pPr>
              <w:pStyle w:val="Lijstalinea"/>
              <w:ind w:left="0"/>
              <w:jc w:val="both"/>
              <w:rPr>
                <w:rFonts w:cstheme="minorHAnsi"/>
                <w:sz w:val="22"/>
              </w:rPr>
            </w:pPr>
            <w:r w:rsidRPr="00A27CC3">
              <w:rPr>
                <w:rFonts w:cstheme="minorHAnsi"/>
                <w:sz w:val="22"/>
              </w:rPr>
              <w:t>Indicator-/Niet-indicatorleerlingen</w:t>
            </w:r>
          </w:p>
        </w:tc>
      </w:tr>
      <w:tr w:rsidR="00A27CC3" w:rsidRPr="00A27CC3" w:rsidTr="00A27CC3">
        <w:tc>
          <w:tcPr>
            <w:tcW w:w="2867" w:type="dxa"/>
          </w:tcPr>
          <w:p w:rsidR="00A27CC3" w:rsidRPr="00A27CC3" w:rsidRDefault="00A27CC3" w:rsidP="00A27CC3">
            <w:pPr>
              <w:pStyle w:val="Lijstalinea"/>
              <w:ind w:left="0"/>
              <w:jc w:val="both"/>
              <w:rPr>
                <w:rFonts w:cstheme="minorHAnsi"/>
                <w:sz w:val="22"/>
              </w:rPr>
            </w:pPr>
            <w:r w:rsidRPr="00A27CC3">
              <w:rPr>
                <w:rFonts w:cstheme="minorHAnsi"/>
                <w:sz w:val="22"/>
              </w:rPr>
              <w:t>Vanaf 16 maart</w:t>
            </w:r>
          </w:p>
        </w:tc>
        <w:tc>
          <w:tcPr>
            <w:tcW w:w="5779" w:type="dxa"/>
          </w:tcPr>
          <w:p w:rsidR="00A27CC3" w:rsidRPr="00A27CC3" w:rsidRDefault="00A27CC3" w:rsidP="00A27CC3">
            <w:pPr>
              <w:pStyle w:val="Lijstalinea"/>
              <w:ind w:left="0"/>
              <w:jc w:val="both"/>
              <w:rPr>
                <w:rFonts w:cstheme="minorHAnsi"/>
                <w:sz w:val="22"/>
              </w:rPr>
            </w:pPr>
            <w:r w:rsidRPr="00A27CC3">
              <w:rPr>
                <w:rFonts w:cstheme="minorHAnsi"/>
                <w:sz w:val="22"/>
              </w:rPr>
              <w:t>Vrije inschrijvingen</w:t>
            </w:r>
          </w:p>
        </w:tc>
      </w:tr>
    </w:tbl>
    <w:p w:rsidR="00A27CC3" w:rsidRPr="00A27CC3" w:rsidRDefault="00A27CC3" w:rsidP="00A27CC3">
      <w:pPr>
        <w:pStyle w:val="Lijstalinea"/>
        <w:ind w:left="360"/>
        <w:jc w:val="both"/>
        <w:rPr>
          <w:rFonts w:cstheme="minorHAnsi"/>
          <w:sz w:val="22"/>
        </w:rPr>
      </w:pPr>
    </w:p>
    <w:p w:rsidR="004C5F3D" w:rsidRDefault="00A27CC3" w:rsidP="003344D9">
      <w:pPr>
        <w:pStyle w:val="Lijstalinea"/>
        <w:numPr>
          <w:ilvl w:val="0"/>
          <w:numId w:val="15"/>
        </w:numPr>
        <w:jc w:val="both"/>
        <w:rPr>
          <w:rFonts w:cstheme="minorHAnsi"/>
          <w:sz w:val="22"/>
        </w:rPr>
      </w:pPr>
      <w:r>
        <w:rPr>
          <w:rFonts w:cstheme="minorHAnsi"/>
          <w:sz w:val="22"/>
        </w:rPr>
        <w:t xml:space="preserve">De scholen voorzien geen capaciteitsproblemen. Alleen in basisschool Sint-Franciscus Ophasselt (’t </w:t>
      </w:r>
      <w:proofErr w:type="spellStart"/>
      <w:r>
        <w:rPr>
          <w:rFonts w:cstheme="minorHAnsi"/>
          <w:sz w:val="22"/>
        </w:rPr>
        <w:t>Schoolke</w:t>
      </w:r>
      <w:proofErr w:type="spellEnd"/>
      <w:r>
        <w:rPr>
          <w:rFonts w:cstheme="minorHAnsi"/>
          <w:sz w:val="22"/>
        </w:rPr>
        <w:t xml:space="preserve">) zou een klas volzet zijn. </w:t>
      </w:r>
      <w:r w:rsidR="00A006C9">
        <w:rPr>
          <w:rFonts w:cstheme="minorHAnsi"/>
          <w:sz w:val="22"/>
        </w:rPr>
        <w:t>Luc zal dit natrekken.</w:t>
      </w:r>
    </w:p>
    <w:p w:rsidR="00A006C9" w:rsidRDefault="00A006C9" w:rsidP="003344D9">
      <w:pPr>
        <w:pStyle w:val="Lijstalinea"/>
        <w:numPr>
          <w:ilvl w:val="0"/>
          <w:numId w:val="15"/>
        </w:numPr>
        <w:jc w:val="both"/>
        <w:rPr>
          <w:rFonts w:cstheme="minorHAnsi"/>
          <w:sz w:val="22"/>
        </w:rPr>
      </w:pPr>
      <w:r>
        <w:rPr>
          <w:rFonts w:cstheme="minorHAnsi"/>
          <w:sz w:val="22"/>
        </w:rPr>
        <w:t xml:space="preserve">Tegen ten laatste 31 januari moeten de scholen hun capaciteit melden en het aantal vrije plaatsen. </w:t>
      </w:r>
    </w:p>
    <w:p w:rsidR="00A006C9" w:rsidRDefault="00A006C9" w:rsidP="003344D9">
      <w:pPr>
        <w:pStyle w:val="Lijstalinea"/>
        <w:numPr>
          <w:ilvl w:val="0"/>
          <w:numId w:val="15"/>
        </w:numPr>
        <w:jc w:val="both"/>
        <w:rPr>
          <w:rFonts w:cstheme="minorHAnsi"/>
          <w:sz w:val="22"/>
        </w:rPr>
      </w:pPr>
      <w:r>
        <w:rPr>
          <w:rFonts w:cstheme="minorHAnsi"/>
          <w:sz w:val="22"/>
        </w:rPr>
        <w:t xml:space="preserve">Bij de melding van de vrije plaatsen is de dubbele  contingentering (indicator/niet-indicator) verplicht voor minstens de instroomjaren (jongste 2 kleuterjaren en eerste leerjaar). </w:t>
      </w:r>
    </w:p>
    <w:p w:rsidR="001A35DF" w:rsidRDefault="001A35DF" w:rsidP="001A35DF">
      <w:pPr>
        <w:jc w:val="both"/>
        <w:rPr>
          <w:rFonts w:cstheme="minorHAnsi"/>
          <w:sz w:val="22"/>
        </w:rPr>
      </w:pPr>
    </w:p>
    <w:p w:rsidR="001A35DF" w:rsidRDefault="001A35DF" w:rsidP="001A35DF">
      <w:pPr>
        <w:jc w:val="both"/>
        <w:rPr>
          <w:rFonts w:cstheme="minorHAnsi"/>
          <w:sz w:val="22"/>
        </w:rPr>
      </w:pPr>
    </w:p>
    <w:p w:rsidR="001A35DF" w:rsidRDefault="001A35DF" w:rsidP="001A35DF">
      <w:pPr>
        <w:jc w:val="both"/>
        <w:rPr>
          <w:rFonts w:cstheme="minorHAnsi"/>
          <w:i/>
          <w:sz w:val="22"/>
        </w:rPr>
      </w:pPr>
      <w:r>
        <w:rPr>
          <w:rFonts w:cstheme="minorHAnsi"/>
          <w:i/>
          <w:sz w:val="22"/>
        </w:rPr>
        <w:lastRenderedPageBreak/>
        <w:t xml:space="preserve">Capaciteit </w:t>
      </w:r>
      <w:r w:rsidR="00175411">
        <w:rPr>
          <w:rFonts w:cstheme="minorHAnsi"/>
          <w:i/>
          <w:sz w:val="22"/>
        </w:rPr>
        <w:t>en</w:t>
      </w:r>
      <w:r>
        <w:rPr>
          <w:rFonts w:cstheme="minorHAnsi"/>
          <w:i/>
          <w:sz w:val="22"/>
        </w:rPr>
        <w:t xml:space="preserve"> anderstalige nieuwkomers</w:t>
      </w:r>
    </w:p>
    <w:p w:rsidR="001A35DF" w:rsidRPr="001A35DF" w:rsidRDefault="001A35DF" w:rsidP="001A35DF">
      <w:pPr>
        <w:jc w:val="both"/>
        <w:rPr>
          <w:rFonts w:cstheme="minorHAnsi"/>
          <w:i/>
          <w:sz w:val="22"/>
        </w:rPr>
      </w:pPr>
    </w:p>
    <w:p w:rsidR="00A006C9" w:rsidRPr="001A35DF" w:rsidRDefault="00A006C9" w:rsidP="001A35DF">
      <w:pPr>
        <w:pStyle w:val="Geenafstand"/>
        <w:jc w:val="both"/>
        <w:rPr>
          <w:rFonts w:asciiTheme="minorHAnsi" w:hAnsiTheme="minorHAnsi" w:cstheme="minorHAnsi"/>
          <w:sz w:val="22"/>
        </w:rPr>
      </w:pPr>
      <w:r w:rsidRPr="001A35DF">
        <w:rPr>
          <w:rFonts w:asciiTheme="minorHAnsi" w:hAnsiTheme="minorHAnsi" w:cstheme="minorHAnsi"/>
          <w:sz w:val="22"/>
        </w:rPr>
        <w:t>In verband met de capaciteitsbepaling is belangrijk dat scholen ook een aparte capaciteit voor anderstalige nieuwkomers kunnen bepalen</w:t>
      </w:r>
      <w:r w:rsidR="008C0DA0" w:rsidRPr="001A35DF">
        <w:rPr>
          <w:rFonts w:asciiTheme="minorHAnsi" w:hAnsiTheme="minorHAnsi" w:cstheme="minorHAnsi"/>
          <w:sz w:val="22"/>
        </w:rPr>
        <w:t>. De capaciteit mag nooit minder zijn dan</w:t>
      </w:r>
    </w:p>
    <w:p w:rsidR="00B374B3" w:rsidRPr="001A35DF" w:rsidRDefault="008C0DA0" w:rsidP="001A35DF">
      <w:pPr>
        <w:pStyle w:val="Geenafstand"/>
        <w:numPr>
          <w:ilvl w:val="0"/>
          <w:numId w:val="18"/>
        </w:numPr>
        <w:jc w:val="both"/>
        <w:rPr>
          <w:rFonts w:asciiTheme="minorHAnsi" w:eastAsia="Times New Roman" w:hAnsiTheme="minorHAnsi" w:cstheme="minorHAnsi"/>
          <w:sz w:val="22"/>
          <w:lang w:eastAsia="nl-BE"/>
        </w:rPr>
      </w:pPr>
      <w:r w:rsidRPr="001A35DF">
        <w:rPr>
          <w:rFonts w:asciiTheme="minorHAnsi" w:eastAsia="Times New Roman" w:hAnsiTheme="minorHAnsi" w:cstheme="minorHAnsi"/>
          <w:sz w:val="22"/>
          <w:lang w:eastAsia="nl-BE"/>
        </w:rPr>
        <w:t>vier leerlingen voor scholen of vestigingsplaatsen met een capaciteit van maximum 100 leerlingen,</w:t>
      </w:r>
    </w:p>
    <w:p w:rsidR="001A35DF" w:rsidRPr="001A35DF" w:rsidRDefault="008C0DA0" w:rsidP="001A35DF">
      <w:pPr>
        <w:pStyle w:val="Geenafstand"/>
        <w:numPr>
          <w:ilvl w:val="0"/>
          <w:numId w:val="18"/>
        </w:numPr>
        <w:jc w:val="both"/>
        <w:rPr>
          <w:rFonts w:asciiTheme="minorHAnsi" w:eastAsia="Times New Roman" w:hAnsiTheme="minorHAnsi" w:cstheme="minorHAnsi"/>
          <w:sz w:val="22"/>
          <w:lang w:eastAsia="nl-BE"/>
        </w:rPr>
      </w:pPr>
      <w:r w:rsidRPr="001A35DF">
        <w:rPr>
          <w:rFonts w:asciiTheme="minorHAnsi" w:hAnsiTheme="minorHAnsi" w:cstheme="minorHAnsi"/>
          <w:sz w:val="22"/>
          <w:lang w:eastAsia="nl-BE"/>
        </w:rPr>
        <w:t>acht leerlingen voor scholen of vestigingsplaatsen met een capaciteit van 101 of meer leerlingen.</w:t>
      </w:r>
      <w:r w:rsidR="00A006C9" w:rsidRPr="001A35DF">
        <w:rPr>
          <w:rFonts w:asciiTheme="minorHAnsi" w:hAnsiTheme="minorHAnsi" w:cstheme="minorHAnsi"/>
          <w:sz w:val="22"/>
        </w:rPr>
        <w:t xml:space="preserve"> </w:t>
      </w:r>
    </w:p>
    <w:p w:rsidR="001A35DF" w:rsidRDefault="001A35DF" w:rsidP="001A35DF">
      <w:pPr>
        <w:pStyle w:val="Geenafstand"/>
        <w:jc w:val="both"/>
        <w:rPr>
          <w:rFonts w:asciiTheme="minorHAnsi" w:hAnsiTheme="minorHAnsi" w:cstheme="minorHAnsi"/>
          <w:sz w:val="22"/>
          <w:shd w:val="clear" w:color="auto" w:fill="FFFFFF"/>
        </w:rPr>
      </w:pPr>
      <w:r>
        <w:rPr>
          <w:rFonts w:asciiTheme="minorHAnsi" w:hAnsiTheme="minorHAnsi" w:cstheme="minorHAnsi"/>
          <w:sz w:val="22"/>
          <w:shd w:val="clear" w:color="auto" w:fill="FFFFFF"/>
        </w:rPr>
        <w:t xml:space="preserve">De capaciteit voor anderstalige nieuwkomers staat los van de totale capaciteit. </w:t>
      </w:r>
      <w:r w:rsidR="00175411">
        <w:rPr>
          <w:rFonts w:asciiTheme="minorHAnsi" w:hAnsiTheme="minorHAnsi" w:cstheme="minorHAnsi"/>
          <w:sz w:val="22"/>
          <w:shd w:val="clear" w:color="auto" w:fill="FFFFFF"/>
        </w:rPr>
        <w:t>Het</w:t>
      </w:r>
      <w:r>
        <w:rPr>
          <w:rFonts w:asciiTheme="minorHAnsi" w:hAnsiTheme="minorHAnsi" w:cstheme="minorHAnsi"/>
          <w:sz w:val="22"/>
          <w:shd w:val="clear" w:color="auto" w:fill="FFFFFF"/>
        </w:rPr>
        <w:t xml:space="preserve"> niveau </w:t>
      </w:r>
      <w:r w:rsidR="00175411">
        <w:rPr>
          <w:rFonts w:asciiTheme="minorHAnsi" w:hAnsiTheme="minorHAnsi" w:cstheme="minorHAnsi"/>
          <w:sz w:val="22"/>
          <w:shd w:val="clear" w:color="auto" w:fill="FFFFFF"/>
        </w:rPr>
        <w:t xml:space="preserve">anderstalige nieuwkomers </w:t>
      </w:r>
      <w:r>
        <w:rPr>
          <w:rFonts w:asciiTheme="minorHAnsi" w:hAnsiTheme="minorHAnsi" w:cstheme="minorHAnsi"/>
          <w:sz w:val="22"/>
          <w:shd w:val="clear" w:color="auto" w:fill="FFFFFF"/>
        </w:rPr>
        <w:t>kan vol</w:t>
      </w:r>
      <w:r w:rsidR="00175411">
        <w:rPr>
          <w:rFonts w:asciiTheme="minorHAnsi" w:hAnsiTheme="minorHAnsi" w:cstheme="minorHAnsi"/>
          <w:sz w:val="22"/>
          <w:shd w:val="clear" w:color="auto" w:fill="FFFFFF"/>
        </w:rPr>
        <w:t>zet</w:t>
      </w:r>
      <w:r>
        <w:rPr>
          <w:rFonts w:asciiTheme="minorHAnsi" w:hAnsiTheme="minorHAnsi" w:cstheme="minorHAnsi"/>
          <w:sz w:val="22"/>
          <w:shd w:val="clear" w:color="auto" w:fill="FFFFFF"/>
        </w:rPr>
        <w:t xml:space="preserve"> zijn, ook al is geen van de andere niveaus al vol</w:t>
      </w:r>
      <w:r w:rsidR="00175411">
        <w:rPr>
          <w:rFonts w:asciiTheme="minorHAnsi" w:hAnsiTheme="minorHAnsi" w:cstheme="minorHAnsi"/>
          <w:sz w:val="22"/>
          <w:shd w:val="clear" w:color="auto" w:fill="FFFFFF"/>
        </w:rPr>
        <w:t>zet</w:t>
      </w:r>
      <w:r>
        <w:rPr>
          <w:rFonts w:asciiTheme="minorHAnsi" w:hAnsiTheme="minorHAnsi" w:cstheme="minorHAnsi"/>
          <w:sz w:val="22"/>
          <w:shd w:val="clear" w:color="auto" w:fill="FFFFFF"/>
        </w:rPr>
        <w:t>.</w:t>
      </w:r>
    </w:p>
    <w:p w:rsidR="00B374B3" w:rsidRPr="001A35DF" w:rsidRDefault="00B374B3" w:rsidP="001A35DF">
      <w:pPr>
        <w:pStyle w:val="Geenafstand"/>
        <w:jc w:val="both"/>
        <w:rPr>
          <w:rFonts w:asciiTheme="minorHAnsi" w:hAnsiTheme="minorHAnsi" w:cstheme="minorHAnsi"/>
          <w:sz w:val="22"/>
          <w:shd w:val="clear" w:color="auto" w:fill="FFFFFF"/>
        </w:rPr>
      </w:pPr>
      <w:r w:rsidRPr="001A35DF">
        <w:rPr>
          <w:rFonts w:asciiTheme="minorHAnsi" w:hAnsiTheme="minorHAnsi" w:cstheme="minorHAnsi"/>
          <w:sz w:val="22"/>
          <w:shd w:val="clear" w:color="auto" w:fill="FFFFFF"/>
        </w:rPr>
        <w:t xml:space="preserve">Om een anderstalige nieuwkomer op basis </w:t>
      </w:r>
      <w:r w:rsidR="00175411">
        <w:rPr>
          <w:rFonts w:asciiTheme="minorHAnsi" w:hAnsiTheme="minorHAnsi" w:cstheme="minorHAnsi"/>
          <w:sz w:val="22"/>
          <w:shd w:val="clear" w:color="auto" w:fill="FFFFFF"/>
        </w:rPr>
        <w:t>van capaciteit</w:t>
      </w:r>
      <w:r w:rsidRPr="001A35DF">
        <w:rPr>
          <w:rFonts w:asciiTheme="minorHAnsi" w:hAnsiTheme="minorHAnsi" w:cstheme="minorHAnsi"/>
          <w:sz w:val="22"/>
          <w:shd w:val="clear" w:color="auto" w:fill="FFFFFF"/>
        </w:rPr>
        <w:t xml:space="preserve"> effectief te kunnen weigeren, is er echter een </w:t>
      </w:r>
      <w:r w:rsidR="00175411">
        <w:rPr>
          <w:rFonts w:asciiTheme="minorHAnsi" w:hAnsiTheme="minorHAnsi" w:cstheme="minorHAnsi"/>
          <w:sz w:val="22"/>
          <w:shd w:val="clear" w:color="auto" w:fill="FFFFFF"/>
        </w:rPr>
        <w:t xml:space="preserve">belangrijke </w:t>
      </w:r>
      <w:r w:rsidRPr="001A35DF">
        <w:rPr>
          <w:rFonts w:asciiTheme="minorHAnsi" w:hAnsiTheme="minorHAnsi" w:cstheme="minorHAnsi"/>
          <w:sz w:val="22"/>
          <w:shd w:val="clear" w:color="auto" w:fill="FFFFFF"/>
        </w:rPr>
        <w:t>bijkomende voorwaarde. Uit de omzendbrief:</w:t>
      </w:r>
    </w:p>
    <w:p w:rsidR="004C5F3D" w:rsidRPr="001A35DF" w:rsidRDefault="00B374B3" w:rsidP="001A35DF">
      <w:pPr>
        <w:pStyle w:val="Geenafstand"/>
        <w:jc w:val="both"/>
        <w:rPr>
          <w:rStyle w:val="apple-converted-space"/>
          <w:rFonts w:asciiTheme="minorHAnsi" w:hAnsiTheme="minorHAnsi" w:cstheme="minorHAnsi"/>
          <w:sz w:val="22"/>
          <w:shd w:val="clear" w:color="auto" w:fill="FFFFFF"/>
        </w:rPr>
      </w:pPr>
      <w:r w:rsidRPr="001A35DF">
        <w:rPr>
          <w:rFonts w:asciiTheme="minorHAnsi" w:hAnsiTheme="minorHAnsi" w:cstheme="minorHAnsi"/>
          <w:sz w:val="22"/>
          <w:shd w:val="clear" w:color="auto" w:fill="FFFFFF"/>
        </w:rPr>
        <w:t>“Als de capaciteit voor anderstalige nieuwkomers is bereikt,</w:t>
      </w:r>
      <w:r w:rsidRPr="001A35DF">
        <w:rPr>
          <w:rStyle w:val="apple-converted-space"/>
          <w:rFonts w:asciiTheme="minorHAnsi" w:hAnsiTheme="minorHAnsi" w:cstheme="minorHAnsi"/>
          <w:sz w:val="22"/>
          <w:shd w:val="clear" w:color="auto" w:fill="FFFFFF"/>
        </w:rPr>
        <w:t> </w:t>
      </w:r>
      <w:r w:rsidRPr="001A35DF">
        <w:rPr>
          <w:rStyle w:val="Zwaar"/>
          <w:rFonts w:asciiTheme="minorHAnsi" w:hAnsiTheme="minorHAnsi" w:cstheme="minorHAnsi"/>
          <w:sz w:val="22"/>
          <w:shd w:val="clear" w:color="auto" w:fill="FFFFFF"/>
        </w:rPr>
        <w:t>mag</w:t>
      </w:r>
      <w:r w:rsidRPr="001A35DF">
        <w:rPr>
          <w:rStyle w:val="apple-converted-space"/>
          <w:rFonts w:asciiTheme="minorHAnsi" w:hAnsiTheme="minorHAnsi" w:cstheme="minorHAnsi"/>
          <w:sz w:val="22"/>
          <w:shd w:val="clear" w:color="auto" w:fill="FFFFFF"/>
        </w:rPr>
        <w:t> </w:t>
      </w:r>
      <w:r w:rsidRPr="001A35DF">
        <w:rPr>
          <w:rFonts w:asciiTheme="minorHAnsi" w:hAnsiTheme="minorHAnsi" w:cstheme="minorHAnsi"/>
          <w:sz w:val="22"/>
          <w:shd w:val="clear" w:color="auto" w:fill="FFFFFF"/>
        </w:rPr>
        <w:t>worden geweigerd op basis van capaciteit. Dit mag enkel op</w:t>
      </w:r>
      <w:r w:rsidRPr="001A35DF">
        <w:rPr>
          <w:rStyle w:val="apple-converted-space"/>
          <w:rFonts w:asciiTheme="minorHAnsi" w:hAnsiTheme="minorHAnsi" w:cstheme="minorHAnsi"/>
          <w:sz w:val="22"/>
          <w:shd w:val="clear" w:color="auto" w:fill="FFFFFF"/>
        </w:rPr>
        <w:t> </w:t>
      </w:r>
      <w:r w:rsidRPr="001A35DF">
        <w:rPr>
          <w:rStyle w:val="Zwaar"/>
          <w:rFonts w:asciiTheme="minorHAnsi" w:hAnsiTheme="minorHAnsi" w:cstheme="minorHAnsi"/>
          <w:sz w:val="22"/>
          <w:shd w:val="clear" w:color="auto" w:fill="FFFFFF"/>
        </w:rPr>
        <w:t>voorwaarde</w:t>
      </w:r>
      <w:r w:rsidRPr="001A35DF">
        <w:rPr>
          <w:rStyle w:val="apple-converted-space"/>
          <w:rFonts w:asciiTheme="minorHAnsi" w:hAnsiTheme="minorHAnsi" w:cstheme="minorHAnsi"/>
          <w:sz w:val="22"/>
          <w:shd w:val="clear" w:color="auto" w:fill="FFFFFF"/>
        </w:rPr>
        <w:t> </w:t>
      </w:r>
      <w:r w:rsidRPr="001A35DF">
        <w:rPr>
          <w:rFonts w:asciiTheme="minorHAnsi" w:hAnsiTheme="minorHAnsi" w:cstheme="minorHAnsi"/>
          <w:sz w:val="22"/>
          <w:shd w:val="clear" w:color="auto" w:fill="FFFFFF"/>
        </w:rPr>
        <w:t>dat het schoolbestuur voor de geweigerde anderstalige nieuwkomer een plaats garandeert in een andere school, gelegen op een redelijke afstand en rekening houdend met de vrije schoolkeuze van de ouders.</w:t>
      </w:r>
      <w:r w:rsidRPr="001A35DF">
        <w:rPr>
          <w:rStyle w:val="apple-converted-space"/>
          <w:rFonts w:asciiTheme="minorHAnsi" w:hAnsiTheme="minorHAnsi" w:cstheme="minorHAnsi"/>
          <w:sz w:val="22"/>
          <w:shd w:val="clear" w:color="auto" w:fill="FFFFFF"/>
        </w:rPr>
        <w:t>“</w:t>
      </w:r>
    </w:p>
    <w:p w:rsidR="00B374B3" w:rsidRPr="001A35DF" w:rsidRDefault="00B374B3" w:rsidP="001A35DF">
      <w:pPr>
        <w:pStyle w:val="Geenafstand"/>
        <w:jc w:val="both"/>
        <w:rPr>
          <w:rFonts w:asciiTheme="minorHAnsi" w:eastAsia="Times New Roman" w:hAnsiTheme="minorHAnsi" w:cstheme="minorHAnsi"/>
          <w:sz w:val="22"/>
          <w:lang w:eastAsia="nl-BE"/>
        </w:rPr>
      </w:pPr>
      <w:r w:rsidRPr="001A35DF">
        <w:rPr>
          <w:rFonts w:asciiTheme="minorHAnsi" w:eastAsia="Times New Roman" w:hAnsiTheme="minorHAnsi" w:cstheme="minorHAnsi"/>
          <w:sz w:val="22"/>
          <w:lang w:eastAsia="nl-BE"/>
        </w:rPr>
        <w:t>Scholen binnen een LOP scholen die hiervan gebruik wensen te maken, worden geacht  om vooraf daarover afspraken te maken binnen het LOP. We komen hierop terug in het Dagelijks Bestuur van 15 december.</w:t>
      </w:r>
    </w:p>
    <w:p w:rsidR="001A35DF" w:rsidRPr="001A35DF" w:rsidRDefault="001A35DF" w:rsidP="001A35DF">
      <w:pPr>
        <w:pStyle w:val="Geenafstand"/>
        <w:jc w:val="both"/>
        <w:rPr>
          <w:rFonts w:asciiTheme="minorHAnsi" w:eastAsia="Times New Roman" w:hAnsiTheme="minorHAnsi" w:cstheme="minorHAnsi"/>
          <w:sz w:val="22"/>
          <w:lang w:eastAsia="nl-BE"/>
        </w:rPr>
      </w:pPr>
    </w:p>
    <w:p w:rsidR="004C5F3D" w:rsidRPr="001A35DF" w:rsidRDefault="00B374B3" w:rsidP="001A35DF">
      <w:pPr>
        <w:pStyle w:val="Geenafstand"/>
        <w:jc w:val="both"/>
        <w:rPr>
          <w:rFonts w:asciiTheme="minorHAnsi" w:hAnsiTheme="minorHAnsi" w:cstheme="minorHAnsi"/>
          <w:sz w:val="22"/>
        </w:rPr>
      </w:pPr>
      <w:r w:rsidRPr="001A35DF">
        <w:rPr>
          <w:rFonts w:asciiTheme="minorHAnsi" w:hAnsiTheme="minorHAnsi" w:cstheme="minorHAnsi"/>
          <w:sz w:val="22"/>
        </w:rPr>
        <w:t xml:space="preserve">Anderzijds zijn anderstalige nieuwkomers ook een van de groepen </w:t>
      </w:r>
      <w:r w:rsidR="00175411">
        <w:rPr>
          <w:rFonts w:asciiTheme="minorHAnsi" w:hAnsiTheme="minorHAnsi" w:cstheme="minorHAnsi"/>
          <w:sz w:val="22"/>
        </w:rPr>
        <w:t>die in overcapaciteit genomen mo</w:t>
      </w:r>
      <w:r w:rsidRPr="001A35DF">
        <w:rPr>
          <w:rFonts w:asciiTheme="minorHAnsi" w:hAnsiTheme="minorHAnsi" w:cstheme="minorHAnsi"/>
          <w:sz w:val="22"/>
        </w:rPr>
        <w:t>g</w:t>
      </w:r>
      <w:r w:rsidR="00175411">
        <w:rPr>
          <w:rFonts w:asciiTheme="minorHAnsi" w:hAnsiTheme="minorHAnsi" w:cstheme="minorHAnsi"/>
          <w:sz w:val="22"/>
        </w:rPr>
        <w:t>en</w:t>
      </w:r>
      <w:r w:rsidRPr="001A35DF">
        <w:rPr>
          <w:rFonts w:asciiTheme="minorHAnsi" w:hAnsiTheme="minorHAnsi" w:cstheme="minorHAnsi"/>
          <w:sz w:val="22"/>
        </w:rPr>
        <w:t xml:space="preserve"> worden. Dat wil zeggen dat zij boven capaciteit ingeschreven mogen worden zonder die capaciteit te </w:t>
      </w:r>
      <w:r w:rsidR="00175411">
        <w:rPr>
          <w:rFonts w:asciiTheme="minorHAnsi" w:hAnsiTheme="minorHAnsi" w:cstheme="minorHAnsi"/>
          <w:sz w:val="22"/>
        </w:rPr>
        <w:t xml:space="preserve">moeten </w:t>
      </w:r>
      <w:r w:rsidRPr="001A35DF">
        <w:rPr>
          <w:rFonts w:asciiTheme="minorHAnsi" w:hAnsiTheme="minorHAnsi" w:cstheme="minorHAnsi"/>
          <w:sz w:val="22"/>
        </w:rPr>
        <w:t xml:space="preserve">verhogen. </w:t>
      </w:r>
    </w:p>
    <w:p w:rsidR="004C5F3D" w:rsidRDefault="004C5F3D" w:rsidP="001A35DF">
      <w:pPr>
        <w:pStyle w:val="Geenafstand"/>
        <w:rPr>
          <w:rFonts w:asciiTheme="minorHAnsi" w:hAnsiTheme="minorHAnsi"/>
          <w:sz w:val="18"/>
        </w:rPr>
      </w:pPr>
    </w:p>
    <w:p w:rsidR="00F97D94" w:rsidRDefault="00F97D94" w:rsidP="001A35DF">
      <w:pPr>
        <w:pStyle w:val="Geenafstand"/>
        <w:rPr>
          <w:rFonts w:asciiTheme="minorHAnsi" w:hAnsiTheme="minorHAnsi"/>
          <w:sz w:val="18"/>
        </w:rPr>
      </w:pPr>
    </w:p>
    <w:p w:rsidR="00F97D94" w:rsidRDefault="00F97D94" w:rsidP="00F97D94">
      <w:pPr>
        <w:pStyle w:val="Lijstalinea"/>
        <w:numPr>
          <w:ilvl w:val="0"/>
          <w:numId w:val="10"/>
        </w:numPr>
        <w:shd w:val="clear" w:color="auto" w:fill="F2F2F2" w:themeFill="background1" w:themeFillShade="F2"/>
        <w:rPr>
          <w:rFonts w:cstheme="minorHAnsi"/>
          <w:sz w:val="22"/>
        </w:rPr>
      </w:pPr>
      <w:r>
        <w:rPr>
          <w:rFonts w:cstheme="minorHAnsi"/>
          <w:sz w:val="22"/>
        </w:rPr>
        <w:t xml:space="preserve">Signalenbundel </w:t>
      </w:r>
      <w:proofErr w:type="spellStart"/>
      <w:r>
        <w:rPr>
          <w:rFonts w:cstheme="minorHAnsi"/>
          <w:sz w:val="22"/>
        </w:rPr>
        <w:t>kansarmoede</w:t>
      </w:r>
      <w:proofErr w:type="spellEnd"/>
    </w:p>
    <w:p w:rsidR="00F97D94" w:rsidRDefault="00F97D94" w:rsidP="001A35DF">
      <w:pPr>
        <w:pStyle w:val="Geenafstand"/>
        <w:rPr>
          <w:rFonts w:asciiTheme="minorHAnsi" w:hAnsiTheme="minorHAnsi"/>
          <w:sz w:val="18"/>
        </w:rPr>
      </w:pPr>
    </w:p>
    <w:p w:rsidR="00F25EC1" w:rsidRDefault="00F97D94" w:rsidP="001A35DF">
      <w:pPr>
        <w:pStyle w:val="Geenafstand"/>
        <w:numPr>
          <w:ilvl w:val="0"/>
          <w:numId w:val="19"/>
        </w:numPr>
        <w:rPr>
          <w:rFonts w:asciiTheme="minorHAnsi" w:hAnsiTheme="minorHAnsi"/>
          <w:sz w:val="22"/>
        </w:rPr>
      </w:pPr>
      <w:r w:rsidRPr="00F97D94">
        <w:rPr>
          <w:rFonts w:asciiTheme="minorHAnsi" w:hAnsiTheme="minorHAnsi"/>
          <w:sz w:val="22"/>
        </w:rPr>
        <w:t>We straten een werkgroep</w:t>
      </w:r>
      <w:r>
        <w:rPr>
          <w:rFonts w:asciiTheme="minorHAnsi" w:hAnsiTheme="minorHAnsi"/>
          <w:sz w:val="22"/>
        </w:rPr>
        <w:t xml:space="preserve"> </w:t>
      </w:r>
      <w:r w:rsidR="00F25EC1">
        <w:rPr>
          <w:rFonts w:asciiTheme="minorHAnsi" w:hAnsiTheme="minorHAnsi"/>
          <w:sz w:val="22"/>
        </w:rPr>
        <w:t>die de signalenbundels Sint-Niklaas en Turnhout onder de loep neemt en aanpast naar de context van Geraardsbergen.</w:t>
      </w:r>
    </w:p>
    <w:p w:rsidR="00F25EC1" w:rsidRDefault="00F25EC1" w:rsidP="001A35DF">
      <w:pPr>
        <w:pStyle w:val="Geenafstand"/>
        <w:numPr>
          <w:ilvl w:val="0"/>
          <w:numId w:val="19"/>
        </w:numPr>
        <w:rPr>
          <w:rFonts w:asciiTheme="minorHAnsi" w:hAnsiTheme="minorHAnsi"/>
          <w:sz w:val="22"/>
        </w:rPr>
      </w:pPr>
      <w:r w:rsidRPr="00F25EC1">
        <w:rPr>
          <w:rFonts w:asciiTheme="minorHAnsi" w:hAnsiTheme="minorHAnsi"/>
          <w:sz w:val="22"/>
        </w:rPr>
        <w:t>De werkgroep zal als volgt samengesteld worden:</w:t>
      </w:r>
    </w:p>
    <w:p w:rsidR="00F25EC1" w:rsidRDefault="00F25EC1" w:rsidP="00F25EC1">
      <w:pPr>
        <w:pStyle w:val="Geenafstand"/>
        <w:numPr>
          <w:ilvl w:val="1"/>
          <w:numId w:val="19"/>
        </w:numPr>
        <w:rPr>
          <w:rFonts w:asciiTheme="minorHAnsi" w:hAnsiTheme="minorHAnsi"/>
          <w:sz w:val="22"/>
        </w:rPr>
      </w:pPr>
      <w:r>
        <w:rPr>
          <w:rFonts w:asciiTheme="minorHAnsi" w:hAnsiTheme="minorHAnsi"/>
          <w:sz w:val="22"/>
        </w:rPr>
        <w:t>1 directielid (Geert)</w:t>
      </w:r>
    </w:p>
    <w:p w:rsidR="00F25EC1" w:rsidRDefault="00F25EC1" w:rsidP="00F25EC1">
      <w:pPr>
        <w:pStyle w:val="Geenafstand"/>
        <w:numPr>
          <w:ilvl w:val="1"/>
          <w:numId w:val="19"/>
        </w:numPr>
        <w:rPr>
          <w:rFonts w:asciiTheme="minorHAnsi" w:hAnsiTheme="minorHAnsi"/>
          <w:sz w:val="22"/>
        </w:rPr>
      </w:pPr>
      <w:r>
        <w:rPr>
          <w:rFonts w:asciiTheme="minorHAnsi" w:hAnsiTheme="minorHAnsi"/>
          <w:sz w:val="22"/>
        </w:rPr>
        <w:t>1 CLB-medewerker (eventueel alternerend vrij en gemeenschapsonderwijs)</w:t>
      </w:r>
    </w:p>
    <w:p w:rsidR="00F25EC1" w:rsidRDefault="00F25EC1" w:rsidP="00F25EC1">
      <w:pPr>
        <w:pStyle w:val="Geenafstand"/>
        <w:numPr>
          <w:ilvl w:val="1"/>
          <w:numId w:val="19"/>
        </w:numPr>
        <w:rPr>
          <w:rFonts w:asciiTheme="minorHAnsi" w:hAnsiTheme="minorHAnsi"/>
          <w:sz w:val="22"/>
        </w:rPr>
      </w:pPr>
      <w:r>
        <w:rPr>
          <w:rFonts w:asciiTheme="minorHAnsi" w:hAnsiTheme="minorHAnsi"/>
          <w:sz w:val="22"/>
        </w:rPr>
        <w:t>2 zorgleerkrachten</w:t>
      </w:r>
    </w:p>
    <w:p w:rsidR="00F25EC1" w:rsidRDefault="00F25EC1" w:rsidP="00F25EC1">
      <w:pPr>
        <w:pStyle w:val="Geenafstand"/>
        <w:numPr>
          <w:ilvl w:val="1"/>
          <w:numId w:val="19"/>
        </w:numPr>
        <w:rPr>
          <w:rFonts w:asciiTheme="minorHAnsi" w:hAnsiTheme="minorHAnsi"/>
          <w:sz w:val="22"/>
        </w:rPr>
      </w:pPr>
      <w:r>
        <w:rPr>
          <w:rFonts w:asciiTheme="minorHAnsi" w:hAnsiTheme="minorHAnsi"/>
          <w:sz w:val="22"/>
        </w:rPr>
        <w:t>1 medewerker van het buitengewoon onderwijs (Linda)</w:t>
      </w:r>
    </w:p>
    <w:p w:rsidR="00F25EC1" w:rsidRDefault="00F25EC1" w:rsidP="00F25EC1">
      <w:pPr>
        <w:pStyle w:val="Geenafstand"/>
        <w:numPr>
          <w:ilvl w:val="1"/>
          <w:numId w:val="19"/>
        </w:numPr>
        <w:rPr>
          <w:rFonts w:asciiTheme="minorHAnsi" w:hAnsiTheme="minorHAnsi"/>
          <w:sz w:val="22"/>
        </w:rPr>
      </w:pPr>
      <w:r>
        <w:rPr>
          <w:rFonts w:asciiTheme="minorHAnsi" w:hAnsiTheme="minorHAnsi"/>
          <w:sz w:val="22"/>
        </w:rPr>
        <w:t>1</w:t>
      </w:r>
      <w:r>
        <w:t xml:space="preserve"> </w:t>
      </w:r>
      <w:r>
        <w:rPr>
          <w:rFonts w:asciiTheme="minorHAnsi" w:hAnsiTheme="minorHAnsi"/>
          <w:sz w:val="22"/>
        </w:rPr>
        <w:t>medewerker van Huis van het Kind</w:t>
      </w:r>
    </w:p>
    <w:p w:rsidR="00F25EC1" w:rsidRDefault="00F25EC1" w:rsidP="00F25EC1">
      <w:pPr>
        <w:pStyle w:val="Geenafstand"/>
        <w:numPr>
          <w:ilvl w:val="1"/>
          <w:numId w:val="19"/>
        </w:numPr>
        <w:rPr>
          <w:rFonts w:asciiTheme="minorHAnsi" w:hAnsiTheme="minorHAnsi"/>
          <w:sz w:val="22"/>
        </w:rPr>
      </w:pPr>
      <w:r>
        <w:rPr>
          <w:rFonts w:asciiTheme="minorHAnsi" w:hAnsiTheme="minorHAnsi"/>
          <w:sz w:val="22"/>
        </w:rPr>
        <w:t>1 medewerker van het jeugdopbouwwerk (Samuel)</w:t>
      </w:r>
    </w:p>
    <w:p w:rsidR="004E7B1F" w:rsidRDefault="004E7B1F" w:rsidP="00F25EC1">
      <w:pPr>
        <w:pStyle w:val="Geenafstand"/>
        <w:numPr>
          <w:ilvl w:val="1"/>
          <w:numId w:val="19"/>
        </w:numPr>
        <w:rPr>
          <w:rFonts w:asciiTheme="minorHAnsi" w:hAnsiTheme="minorHAnsi"/>
          <w:sz w:val="22"/>
        </w:rPr>
      </w:pPr>
      <w:r>
        <w:rPr>
          <w:rFonts w:asciiTheme="minorHAnsi" w:hAnsiTheme="minorHAnsi"/>
          <w:sz w:val="22"/>
        </w:rPr>
        <w:t>De LOP-ondersteuner (Luc)</w:t>
      </w:r>
    </w:p>
    <w:p w:rsidR="004E7B1F" w:rsidRDefault="004E7B1F" w:rsidP="004E7B1F">
      <w:pPr>
        <w:pStyle w:val="Geenafstand"/>
        <w:numPr>
          <w:ilvl w:val="0"/>
          <w:numId w:val="19"/>
        </w:numPr>
        <w:rPr>
          <w:rFonts w:asciiTheme="minorHAnsi" w:hAnsiTheme="minorHAnsi"/>
          <w:sz w:val="22"/>
        </w:rPr>
      </w:pPr>
      <w:r>
        <w:rPr>
          <w:rFonts w:asciiTheme="minorHAnsi" w:hAnsiTheme="minorHAnsi"/>
          <w:sz w:val="22"/>
        </w:rPr>
        <w:t>De verslagen van de werkgroep gaan ook steeds naar het Dagelijks Bestuur</w:t>
      </w:r>
    </w:p>
    <w:p w:rsidR="004E7B1F" w:rsidRPr="00F25EC1" w:rsidRDefault="004E7B1F" w:rsidP="004E7B1F">
      <w:pPr>
        <w:pStyle w:val="Geenafstand"/>
        <w:numPr>
          <w:ilvl w:val="0"/>
          <w:numId w:val="19"/>
        </w:numPr>
        <w:rPr>
          <w:rFonts w:asciiTheme="minorHAnsi" w:hAnsiTheme="minorHAnsi"/>
          <w:sz w:val="22"/>
        </w:rPr>
      </w:pPr>
      <w:r>
        <w:rPr>
          <w:rFonts w:asciiTheme="minorHAnsi" w:hAnsiTheme="minorHAnsi"/>
          <w:sz w:val="22"/>
        </w:rPr>
        <w:t>De werkgroep komt een eerste keer samen op dinsdag 4 januari om 13u30</w:t>
      </w:r>
    </w:p>
    <w:p w:rsidR="00F25EC1" w:rsidRDefault="00F25EC1" w:rsidP="001A35DF">
      <w:pPr>
        <w:pStyle w:val="Geenafstand"/>
        <w:rPr>
          <w:rFonts w:asciiTheme="minorHAnsi" w:hAnsiTheme="minorHAnsi"/>
          <w:sz w:val="22"/>
        </w:rPr>
      </w:pPr>
    </w:p>
    <w:p w:rsidR="000B2DFA" w:rsidRDefault="000B2DFA" w:rsidP="001A35DF">
      <w:pPr>
        <w:pStyle w:val="Geenafstand"/>
        <w:rPr>
          <w:rFonts w:asciiTheme="minorHAnsi" w:hAnsiTheme="minorHAnsi"/>
          <w:sz w:val="22"/>
        </w:rPr>
      </w:pPr>
    </w:p>
    <w:p w:rsidR="004E7B1F" w:rsidRDefault="004E7B1F" w:rsidP="004E7B1F">
      <w:pPr>
        <w:pStyle w:val="Lijstalinea"/>
        <w:numPr>
          <w:ilvl w:val="0"/>
          <w:numId w:val="10"/>
        </w:numPr>
        <w:shd w:val="clear" w:color="auto" w:fill="F2F2F2" w:themeFill="background1" w:themeFillShade="F2"/>
        <w:rPr>
          <w:rFonts w:cstheme="minorHAnsi"/>
          <w:sz w:val="22"/>
        </w:rPr>
      </w:pPr>
      <w:r>
        <w:rPr>
          <w:rFonts w:cstheme="minorHAnsi"/>
          <w:sz w:val="22"/>
        </w:rPr>
        <w:t>Ouderbeleid op school</w:t>
      </w:r>
    </w:p>
    <w:p w:rsidR="00F97D94" w:rsidRDefault="00F97D94" w:rsidP="001A35DF">
      <w:pPr>
        <w:pStyle w:val="Geenafstand"/>
        <w:rPr>
          <w:rFonts w:asciiTheme="minorHAnsi" w:hAnsiTheme="minorHAnsi"/>
          <w:sz w:val="22"/>
        </w:rPr>
      </w:pPr>
    </w:p>
    <w:p w:rsidR="004E7B1F" w:rsidRDefault="00D15A98" w:rsidP="00D15A98">
      <w:pPr>
        <w:pStyle w:val="Geenafstand"/>
        <w:numPr>
          <w:ilvl w:val="0"/>
          <w:numId w:val="20"/>
        </w:numPr>
        <w:rPr>
          <w:rFonts w:asciiTheme="minorHAnsi" w:hAnsiTheme="minorHAnsi"/>
          <w:sz w:val="22"/>
        </w:rPr>
      </w:pPr>
      <w:r>
        <w:rPr>
          <w:rFonts w:asciiTheme="minorHAnsi" w:hAnsiTheme="minorHAnsi"/>
          <w:sz w:val="22"/>
        </w:rPr>
        <w:t>Er zijn diverse kleine initiatieven op het gebied van ouderbeleid. We verwachten ook nog voorstellen vanuit de scholen in het kader van de subsidies flankerend onderwijsbeleid.</w:t>
      </w:r>
    </w:p>
    <w:p w:rsidR="00D15A98" w:rsidRDefault="00D15A98" w:rsidP="00D15A98">
      <w:pPr>
        <w:pStyle w:val="Geenafstand"/>
        <w:numPr>
          <w:ilvl w:val="0"/>
          <w:numId w:val="20"/>
        </w:numPr>
        <w:rPr>
          <w:rFonts w:asciiTheme="minorHAnsi" w:hAnsiTheme="minorHAnsi"/>
          <w:sz w:val="22"/>
        </w:rPr>
      </w:pPr>
      <w:r>
        <w:rPr>
          <w:rFonts w:asciiTheme="minorHAnsi" w:hAnsiTheme="minorHAnsi"/>
          <w:sz w:val="22"/>
        </w:rPr>
        <w:t>Er is geen draagvlak om op korte termijn iets op dit vlak te organiseren binnen het LOP</w:t>
      </w:r>
    </w:p>
    <w:p w:rsidR="00D15A98" w:rsidRDefault="00D15A98" w:rsidP="00D15A98">
      <w:pPr>
        <w:pStyle w:val="Geenafstand"/>
        <w:rPr>
          <w:rFonts w:asciiTheme="minorHAnsi" w:hAnsiTheme="minorHAnsi"/>
          <w:sz w:val="22"/>
        </w:rPr>
      </w:pPr>
    </w:p>
    <w:p w:rsidR="00327986" w:rsidRDefault="00327986" w:rsidP="00D15A98">
      <w:pPr>
        <w:pStyle w:val="Geenafstand"/>
        <w:rPr>
          <w:rFonts w:asciiTheme="minorHAnsi" w:hAnsiTheme="minorHAnsi"/>
          <w:sz w:val="22"/>
        </w:rPr>
      </w:pPr>
    </w:p>
    <w:p w:rsidR="00327986" w:rsidRDefault="00327986" w:rsidP="00D15A98">
      <w:pPr>
        <w:pStyle w:val="Geenafstand"/>
        <w:rPr>
          <w:rFonts w:asciiTheme="minorHAnsi" w:hAnsiTheme="minorHAnsi"/>
          <w:sz w:val="22"/>
        </w:rPr>
      </w:pPr>
    </w:p>
    <w:p w:rsidR="00327986" w:rsidRDefault="00327986" w:rsidP="00D15A98">
      <w:pPr>
        <w:pStyle w:val="Geenafstand"/>
        <w:rPr>
          <w:rFonts w:asciiTheme="minorHAnsi" w:hAnsiTheme="minorHAnsi"/>
          <w:sz w:val="22"/>
        </w:rPr>
      </w:pPr>
    </w:p>
    <w:p w:rsidR="000B2DFA" w:rsidRDefault="000B2DFA" w:rsidP="00D15A98">
      <w:pPr>
        <w:pStyle w:val="Geenafstand"/>
        <w:rPr>
          <w:rFonts w:asciiTheme="minorHAnsi" w:hAnsiTheme="minorHAnsi"/>
          <w:sz w:val="22"/>
        </w:rPr>
      </w:pPr>
    </w:p>
    <w:p w:rsidR="00327986" w:rsidRDefault="00327986" w:rsidP="00D15A98">
      <w:pPr>
        <w:pStyle w:val="Geenafstand"/>
        <w:rPr>
          <w:rFonts w:asciiTheme="minorHAnsi" w:hAnsiTheme="minorHAnsi"/>
          <w:sz w:val="22"/>
        </w:rPr>
      </w:pPr>
    </w:p>
    <w:p w:rsidR="00D15A98" w:rsidRPr="00A27CC3" w:rsidRDefault="00D15A98" w:rsidP="00D15A98">
      <w:pPr>
        <w:pStyle w:val="Lijstalinea"/>
        <w:numPr>
          <w:ilvl w:val="0"/>
          <w:numId w:val="10"/>
        </w:numPr>
        <w:shd w:val="clear" w:color="auto" w:fill="F2F2F2" w:themeFill="background1" w:themeFillShade="F2"/>
        <w:rPr>
          <w:rFonts w:cstheme="minorHAnsi"/>
          <w:sz w:val="22"/>
        </w:rPr>
      </w:pPr>
      <w:r>
        <w:rPr>
          <w:rFonts w:cstheme="minorHAnsi"/>
          <w:sz w:val="22"/>
        </w:rPr>
        <w:lastRenderedPageBreak/>
        <w:t>Varia</w:t>
      </w:r>
    </w:p>
    <w:p w:rsidR="00D15A98" w:rsidRDefault="00D15A98" w:rsidP="00D15A98">
      <w:pPr>
        <w:pStyle w:val="Geenafstand"/>
        <w:rPr>
          <w:rFonts w:asciiTheme="minorHAnsi" w:hAnsiTheme="minorHAnsi"/>
          <w:sz w:val="22"/>
        </w:rPr>
      </w:pPr>
    </w:p>
    <w:p w:rsidR="00D15A98" w:rsidRDefault="00D15A98" w:rsidP="00D15A98">
      <w:pPr>
        <w:pStyle w:val="Geenafstand"/>
        <w:rPr>
          <w:rFonts w:asciiTheme="minorHAnsi" w:hAnsiTheme="minorHAnsi"/>
          <w:sz w:val="22"/>
        </w:rPr>
      </w:pPr>
      <w:r>
        <w:rPr>
          <w:rFonts w:asciiTheme="minorHAnsi" w:hAnsiTheme="minorHAnsi"/>
          <w:sz w:val="22"/>
        </w:rPr>
        <w:t>7.1</w:t>
      </w:r>
      <w:r>
        <w:rPr>
          <w:rFonts w:asciiTheme="minorHAnsi" w:hAnsiTheme="minorHAnsi"/>
          <w:sz w:val="22"/>
        </w:rPr>
        <w:tab/>
        <w:t>Adressen van gezinnen met peuters</w:t>
      </w:r>
    </w:p>
    <w:p w:rsidR="00D15A98" w:rsidRDefault="00D15A98" w:rsidP="00D15A98">
      <w:pPr>
        <w:pStyle w:val="Geenafstand"/>
        <w:rPr>
          <w:rFonts w:asciiTheme="minorHAnsi" w:hAnsiTheme="minorHAnsi"/>
          <w:sz w:val="22"/>
        </w:rPr>
      </w:pPr>
    </w:p>
    <w:p w:rsidR="00D15A98" w:rsidRDefault="00D15A98" w:rsidP="00522D25">
      <w:pPr>
        <w:pStyle w:val="Geenafstand"/>
        <w:numPr>
          <w:ilvl w:val="0"/>
          <w:numId w:val="21"/>
        </w:numPr>
        <w:rPr>
          <w:rFonts w:asciiTheme="minorHAnsi" w:hAnsiTheme="minorHAnsi"/>
          <w:sz w:val="22"/>
        </w:rPr>
      </w:pPr>
      <w:r>
        <w:rPr>
          <w:rFonts w:asciiTheme="minorHAnsi" w:hAnsiTheme="minorHAnsi"/>
          <w:sz w:val="22"/>
        </w:rPr>
        <w:t xml:space="preserve">De scholen herhalen nog eens hun vraag om te mogen beschikken over de adressen van de ouders van peuters die </w:t>
      </w:r>
      <w:r w:rsidR="00522D25">
        <w:rPr>
          <w:rFonts w:asciiTheme="minorHAnsi" w:hAnsiTheme="minorHAnsi"/>
          <w:sz w:val="22"/>
        </w:rPr>
        <w:t>zullen inschrijven om volgend schooljaar in te stappen. Via huisbezoeken wordt de eerste band tussen school (leerkrachten) en ouders/kinderen gelegd - vooral in de kleine randgemeenten is dit de gewoonte. Het is veel moeilijker om de ouders van kinderen van voorschoolse leeftijd zelf naar de school te krijgen, zeker als het om kansarme gezinnen gaat.</w:t>
      </w:r>
    </w:p>
    <w:p w:rsidR="00522D25" w:rsidRDefault="00522D25" w:rsidP="00522D25">
      <w:pPr>
        <w:pStyle w:val="Geenafstand"/>
        <w:numPr>
          <w:ilvl w:val="0"/>
          <w:numId w:val="21"/>
        </w:numPr>
        <w:rPr>
          <w:rFonts w:asciiTheme="minorHAnsi" w:hAnsiTheme="minorHAnsi"/>
          <w:sz w:val="22"/>
        </w:rPr>
      </w:pPr>
      <w:r>
        <w:rPr>
          <w:rFonts w:asciiTheme="minorHAnsi" w:hAnsiTheme="minorHAnsi"/>
          <w:sz w:val="22"/>
        </w:rPr>
        <w:t xml:space="preserve">De schepen herhaalt dat hij daaromtrent een parlementaire vraag laat stellen. In de tussentijd wordt er niet afgeweken van de regelgeving (ook al gebeurt dit in sommige naburige gemeenten wel). </w:t>
      </w:r>
    </w:p>
    <w:p w:rsidR="00522D25" w:rsidRDefault="00522D25" w:rsidP="00522D25">
      <w:pPr>
        <w:pStyle w:val="Geenafstand"/>
        <w:numPr>
          <w:ilvl w:val="0"/>
          <w:numId w:val="21"/>
        </w:numPr>
        <w:rPr>
          <w:rFonts w:asciiTheme="minorHAnsi" w:hAnsiTheme="minorHAnsi"/>
          <w:sz w:val="22"/>
        </w:rPr>
      </w:pPr>
      <w:r>
        <w:rPr>
          <w:rFonts w:asciiTheme="minorHAnsi" w:hAnsiTheme="minorHAnsi"/>
          <w:sz w:val="22"/>
        </w:rPr>
        <w:t>Een tussenoplossing kan zijn dat de scholen voorschoolse huisbezoeken afleggen aan de gezinnen die al ingeschreven zijn in de school.</w:t>
      </w:r>
    </w:p>
    <w:p w:rsidR="00B16B96" w:rsidRDefault="00522D25" w:rsidP="00522D25">
      <w:pPr>
        <w:pStyle w:val="Geenafstand"/>
        <w:numPr>
          <w:ilvl w:val="0"/>
          <w:numId w:val="21"/>
        </w:numPr>
        <w:rPr>
          <w:rFonts w:asciiTheme="minorHAnsi" w:hAnsiTheme="minorHAnsi"/>
          <w:sz w:val="22"/>
        </w:rPr>
      </w:pPr>
      <w:r>
        <w:rPr>
          <w:rFonts w:asciiTheme="minorHAnsi" w:hAnsiTheme="minorHAnsi"/>
          <w:sz w:val="22"/>
        </w:rPr>
        <w:t xml:space="preserve">In het </w:t>
      </w:r>
      <w:r w:rsidR="00B16B96">
        <w:rPr>
          <w:rFonts w:asciiTheme="minorHAnsi" w:hAnsiTheme="minorHAnsi"/>
          <w:sz w:val="22"/>
        </w:rPr>
        <w:t>voorschoolse traject zal Huis van het Kind een belan</w:t>
      </w:r>
      <w:r>
        <w:rPr>
          <w:rFonts w:asciiTheme="minorHAnsi" w:hAnsiTheme="minorHAnsi"/>
          <w:sz w:val="22"/>
        </w:rPr>
        <w:t>grijke rol spelen</w:t>
      </w:r>
      <w:r w:rsidR="00B16B96">
        <w:rPr>
          <w:rFonts w:asciiTheme="minorHAnsi" w:hAnsiTheme="minorHAnsi"/>
          <w:sz w:val="22"/>
        </w:rPr>
        <w:t>. Voorlopig kan er niet veel gebeuren omdat er nog altijd geen locatie toegewezen is. Er is wel een oplossing in zicht op korte termijn.</w:t>
      </w:r>
    </w:p>
    <w:p w:rsidR="00B16B96" w:rsidRDefault="00B16B96" w:rsidP="00B16B96">
      <w:pPr>
        <w:pStyle w:val="Geenafstand"/>
        <w:rPr>
          <w:rFonts w:asciiTheme="minorHAnsi" w:hAnsiTheme="minorHAnsi"/>
          <w:sz w:val="22"/>
        </w:rPr>
      </w:pPr>
    </w:p>
    <w:p w:rsidR="00B16B96" w:rsidRDefault="00B16B96" w:rsidP="00B16B96">
      <w:pPr>
        <w:pStyle w:val="Geenafstand"/>
        <w:rPr>
          <w:rFonts w:asciiTheme="minorHAnsi" w:hAnsiTheme="minorHAnsi"/>
          <w:sz w:val="22"/>
        </w:rPr>
      </w:pPr>
      <w:r>
        <w:rPr>
          <w:rFonts w:asciiTheme="minorHAnsi" w:hAnsiTheme="minorHAnsi"/>
          <w:sz w:val="22"/>
        </w:rPr>
        <w:t>7.2</w:t>
      </w:r>
      <w:r>
        <w:rPr>
          <w:rFonts w:asciiTheme="minorHAnsi" w:hAnsiTheme="minorHAnsi"/>
          <w:sz w:val="22"/>
        </w:rPr>
        <w:tab/>
        <w:t>Religieuze feestdagen</w:t>
      </w:r>
    </w:p>
    <w:p w:rsidR="00B16B96" w:rsidRDefault="00B16B96" w:rsidP="00B16B96">
      <w:pPr>
        <w:pStyle w:val="Geenafstand"/>
        <w:rPr>
          <w:rFonts w:asciiTheme="minorHAnsi" w:hAnsiTheme="minorHAnsi"/>
          <w:sz w:val="22"/>
        </w:rPr>
      </w:pPr>
    </w:p>
    <w:p w:rsidR="00B16B96" w:rsidRPr="00B16B96" w:rsidRDefault="00B16B96" w:rsidP="00B16B96">
      <w:pPr>
        <w:pStyle w:val="Lijstalinea"/>
        <w:numPr>
          <w:ilvl w:val="0"/>
          <w:numId w:val="22"/>
        </w:numPr>
        <w:jc w:val="both"/>
        <w:rPr>
          <w:color w:val="000000"/>
        </w:rPr>
      </w:pPr>
      <w:proofErr w:type="spellStart"/>
      <w:r w:rsidRPr="00B16B96">
        <w:rPr>
          <w:sz w:val="22"/>
        </w:rPr>
        <w:t>Odice</w:t>
      </w:r>
      <w:proofErr w:type="spellEnd"/>
      <w:r w:rsidRPr="00B16B96">
        <w:rPr>
          <w:sz w:val="22"/>
        </w:rPr>
        <w:t xml:space="preserve"> kreeg </w:t>
      </w:r>
      <w:r w:rsidRPr="00B16B96">
        <w:rPr>
          <w:color w:val="000000"/>
        </w:rPr>
        <w:t>rond de periode van het offerfeest 2015 signalen van ouders en leerlingen over spanningen met de school/leerkrachten betreffende het naleven van de afspraken rond de religieuze feestdagen (andere dan de reguliere vakantiedagen). Bv. huiswerk meegeven, toetsen plannen… terwijl de kinderen op die dagen niet kunnen werken.</w:t>
      </w:r>
    </w:p>
    <w:p w:rsidR="00B16B96" w:rsidRPr="00B16B96" w:rsidRDefault="00B16B96" w:rsidP="00B16B96">
      <w:pPr>
        <w:pStyle w:val="Lijstalinea"/>
        <w:numPr>
          <w:ilvl w:val="0"/>
          <w:numId w:val="22"/>
        </w:numPr>
        <w:jc w:val="both"/>
        <w:rPr>
          <w:color w:val="000000"/>
        </w:rPr>
      </w:pPr>
      <w:r w:rsidRPr="00B16B96">
        <w:rPr>
          <w:color w:val="000000"/>
        </w:rPr>
        <w:t>Anderzijds zijn er ook scholen die signaleren dat ouders meer en meer luxe-verzuimdagen nemen, als de feestdagen net in of net voor een  vakantie vallen.</w:t>
      </w:r>
    </w:p>
    <w:p w:rsidR="00B16B96" w:rsidRPr="00B16B96" w:rsidRDefault="00B16B96" w:rsidP="00B16B96">
      <w:pPr>
        <w:pStyle w:val="Lijstalinea"/>
        <w:numPr>
          <w:ilvl w:val="0"/>
          <w:numId w:val="22"/>
        </w:numPr>
        <w:jc w:val="both"/>
        <w:rPr>
          <w:color w:val="000000"/>
        </w:rPr>
      </w:pPr>
      <w:r w:rsidRPr="00B16B96">
        <w:rPr>
          <w:color w:val="000000"/>
        </w:rPr>
        <w:t xml:space="preserve">Om misverstanden te voorkomen door een gebrek aan info maakte </w:t>
      </w:r>
      <w:proofErr w:type="spellStart"/>
      <w:r w:rsidRPr="00B16B96">
        <w:rPr>
          <w:color w:val="000000"/>
        </w:rPr>
        <w:t>Odice</w:t>
      </w:r>
      <w:proofErr w:type="spellEnd"/>
      <w:r w:rsidRPr="00B16B96">
        <w:rPr>
          <w:color w:val="000000"/>
        </w:rPr>
        <w:t xml:space="preserve"> een korte nota met wat info over religieuze feestdagen in de scholen (zie bijlage)</w:t>
      </w:r>
    </w:p>
    <w:p w:rsidR="00B16B96" w:rsidRDefault="00B16B96" w:rsidP="00B16B96">
      <w:pPr>
        <w:pStyle w:val="Geenafstand"/>
        <w:rPr>
          <w:rFonts w:asciiTheme="minorHAnsi" w:hAnsiTheme="minorHAnsi"/>
          <w:sz w:val="22"/>
        </w:rPr>
      </w:pPr>
    </w:p>
    <w:p w:rsidR="00522D25" w:rsidRDefault="00B16B96" w:rsidP="00D15A98">
      <w:pPr>
        <w:pStyle w:val="Geenafstand"/>
        <w:rPr>
          <w:rFonts w:asciiTheme="minorHAnsi" w:hAnsiTheme="minorHAnsi"/>
          <w:sz w:val="22"/>
        </w:rPr>
      </w:pPr>
      <w:r>
        <w:rPr>
          <w:rFonts w:asciiTheme="minorHAnsi" w:hAnsiTheme="minorHAnsi"/>
          <w:sz w:val="22"/>
        </w:rPr>
        <w:t>7.3</w:t>
      </w:r>
      <w:r>
        <w:rPr>
          <w:rFonts w:asciiTheme="minorHAnsi" w:hAnsiTheme="minorHAnsi"/>
          <w:sz w:val="22"/>
        </w:rPr>
        <w:tab/>
        <w:t>Beroepenhuis</w:t>
      </w:r>
    </w:p>
    <w:p w:rsidR="00B16B96" w:rsidRDefault="00B16B96" w:rsidP="00D15A98">
      <w:pPr>
        <w:pStyle w:val="Geenafstand"/>
        <w:rPr>
          <w:rFonts w:asciiTheme="minorHAnsi" w:hAnsiTheme="minorHAnsi"/>
          <w:sz w:val="22"/>
        </w:rPr>
      </w:pPr>
    </w:p>
    <w:p w:rsidR="00B16B96" w:rsidRDefault="00B16B96" w:rsidP="00327986">
      <w:pPr>
        <w:pStyle w:val="Geenafstand"/>
        <w:numPr>
          <w:ilvl w:val="0"/>
          <w:numId w:val="23"/>
        </w:numPr>
        <w:rPr>
          <w:rFonts w:asciiTheme="minorHAnsi" w:hAnsiTheme="minorHAnsi"/>
          <w:sz w:val="22"/>
        </w:rPr>
      </w:pPr>
      <w:r>
        <w:rPr>
          <w:rFonts w:asciiTheme="minorHAnsi" w:hAnsiTheme="minorHAnsi"/>
          <w:sz w:val="22"/>
        </w:rPr>
        <w:t xml:space="preserve">Op 19 november om 9u vindt een overleg plaats tussen scholen, </w:t>
      </w:r>
      <w:proofErr w:type="spellStart"/>
      <w:r>
        <w:rPr>
          <w:rFonts w:asciiTheme="minorHAnsi" w:hAnsiTheme="minorHAnsi"/>
          <w:sz w:val="22"/>
        </w:rPr>
        <w:t>CLB’s</w:t>
      </w:r>
      <w:proofErr w:type="spellEnd"/>
      <w:r>
        <w:rPr>
          <w:rFonts w:asciiTheme="minorHAnsi" w:hAnsiTheme="minorHAnsi"/>
          <w:sz w:val="22"/>
        </w:rPr>
        <w:t xml:space="preserve"> en mensen van het beroepenhuis</w:t>
      </w:r>
    </w:p>
    <w:p w:rsidR="00B16B96" w:rsidRDefault="00B16B96" w:rsidP="00D15A98">
      <w:pPr>
        <w:pStyle w:val="Geenafstand"/>
        <w:rPr>
          <w:rFonts w:asciiTheme="minorHAnsi" w:hAnsiTheme="minorHAnsi"/>
          <w:sz w:val="22"/>
        </w:rPr>
      </w:pPr>
    </w:p>
    <w:p w:rsidR="00B16B96" w:rsidRDefault="00B16B96" w:rsidP="00D15A98">
      <w:pPr>
        <w:pStyle w:val="Geenafstand"/>
        <w:rPr>
          <w:rFonts w:asciiTheme="minorHAnsi" w:hAnsiTheme="minorHAnsi"/>
          <w:sz w:val="22"/>
        </w:rPr>
      </w:pPr>
      <w:r>
        <w:rPr>
          <w:rFonts w:asciiTheme="minorHAnsi" w:hAnsiTheme="minorHAnsi"/>
          <w:sz w:val="22"/>
        </w:rPr>
        <w:t>7.4</w:t>
      </w:r>
      <w:r>
        <w:rPr>
          <w:rFonts w:asciiTheme="minorHAnsi" w:hAnsiTheme="minorHAnsi"/>
          <w:sz w:val="22"/>
        </w:rPr>
        <w:tab/>
        <w:t>SWOT-analyse</w:t>
      </w:r>
    </w:p>
    <w:p w:rsidR="00B16B96" w:rsidRDefault="00B16B96" w:rsidP="00D15A98">
      <w:pPr>
        <w:pStyle w:val="Geenafstand"/>
        <w:rPr>
          <w:rFonts w:asciiTheme="minorHAnsi" w:hAnsiTheme="minorHAnsi"/>
          <w:sz w:val="22"/>
        </w:rPr>
      </w:pPr>
    </w:p>
    <w:p w:rsidR="00B16B96" w:rsidRDefault="00327986" w:rsidP="00327986">
      <w:pPr>
        <w:pStyle w:val="Geenafstand"/>
        <w:numPr>
          <w:ilvl w:val="0"/>
          <w:numId w:val="23"/>
        </w:numPr>
        <w:rPr>
          <w:rFonts w:asciiTheme="minorHAnsi" w:hAnsiTheme="minorHAnsi"/>
          <w:sz w:val="22"/>
        </w:rPr>
      </w:pPr>
      <w:r>
        <w:rPr>
          <w:rFonts w:asciiTheme="minorHAnsi" w:hAnsiTheme="minorHAnsi"/>
          <w:sz w:val="22"/>
        </w:rPr>
        <w:t>De respons in verband met de SWOT-analyse was heel mager, er kon geen synthese doorgestuurd worden</w:t>
      </w:r>
    </w:p>
    <w:p w:rsidR="00327986" w:rsidRDefault="00327986" w:rsidP="00327986">
      <w:pPr>
        <w:pStyle w:val="Geenafstand"/>
        <w:numPr>
          <w:ilvl w:val="0"/>
          <w:numId w:val="23"/>
        </w:numPr>
        <w:rPr>
          <w:rFonts w:asciiTheme="minorHAnsi" w:hAnsiTheme="minorHAnsi"/>
          <w:sz w:val="22"/>
        </w:rPr>
      </w:pPr>
      <w:r>
        <w:rPr>
          <w:rFonts w:asciiTheme="minorHAnsi" w:hAnsiTheme="minorHAnsi"/>
          <w:sz w:val="22"/>
        </w:rPr>
        <w:t>Desondanks willen we de mensen die er wel de moeite voor genomen hebben daarvoor honoreren, door de resultaten op een volgend LOP-overleg te bespreken. De SWOT is een goed uitgangspunt om het overleg (LOP én FLOB) te evalueren en zo nodig te verbeteren.</w:t>
      </w:r>
    </w:p>
    <w:p w:rsidR="00F97D94" w:rsidRDefault="00F97D94" w:rsidP="001A35DF">
      <w:pPr>
        <w:pStyle w:val="Geenafstand"/>
        <w:rPr>
          <w:rFonts w:asciiTheme="minorHAnsi" w:hAnsiTheme="minorHAnsi"/>
          <w:sz w:val="22"/>
        </w:rPr>
      </w:pPr>
    </w:p>
    <w:p w:rsidR="00F97D94" w:rsidRDefault="00F97D94" w:rsidP="001A35DF">
      <w:pPr>
        <w:pStyle w:val="Geenafstand"/>
        <w:rPr>
          <w:rFonts w:asciiTheme="minorHAnsi" w:hAnsiTheme="minorHAnsi"/>
          <w:sz w:val="22"/>
        </w:rPr>
      </w:pPr>
    </w:p>
    <w:sectPr w:rsidR="00F97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B4B"/>
    <w:multiLevelType w:val="hybridMultilevel"/>
    <w:tmpl w:val="D910F6B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5341B1"/>
    <w:multiLevelType w:val="hybridMultilevel"/>
    <w:tmpl w:val="D6C00684"/>
    <w:lvl w:ilvl="0" w:tplc="6D561D8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DC280B"/>
    <w:multiLevelType w:val="hybridMultilevel"/>
    <w:tmpl w:val="51D02FDE"/>
    <w:lvl w:ilvl="0" w:tplc="B73C07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E043EF7"/>
    <w:multiLevelType w:val="hybridMultilevel"/>
    <w:tmpl w:val="A692C9B6"/>
    <w:lvl w:ilvl="0" w:tplc="D9CE47D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0A16E00"/>
    <w:multiLevelType w:val="hybridMultilevel"/>
    <w:tmpl w:val="7DA462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6583F03"/>
    <w:multiLevelType w:val="hybridMultilevel"/>
    <w:tmpl w:val="164EFA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9FA1E3D"/>
    <w:multiLevelType w:val="multilevel"/>
    <w:tmpl w:val="9A0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B7D44"/>
    <w:multiLevelType w:val="hybridMultilevel"/>
    <w:tmpl w:val="DEA02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B6A1833"/>
    <w:multiLevelType w:val="hybridMultilevel"/>
    <w:tmpl w:val="85CC7280"/>
    <w:lvl w:ilvl="0" w:tplc="22B61570">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5865CFA"/>
    <w:multiLevelType w:val="hybridMultilevel"/>
    <w:tmpl w:val="623AC5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774681D"/>
    <w:multiLevelType w:val="hybridMultilevel"/>
    <w:tmpl w:val="F9A4AD86"/>
    <w:lvl w:ilvl="0" w:tplc="42A8BD62">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4C6C1B57"/>
    <w:multiLevelType w:val="hybridMultilevel"/>
    <w:tmpl w:val="0AB2A916"/>
    <w:lvl w:ilvl="0" w:tplc="D89EDE12">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4F570FE4"/>
    <w:multiLevelType w:val="hybridMultilevel"/>
    <w:tmpl w:val="8C18F4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0B212FC"/>
    <w:multiLevelType w:val="multilevel"/>
    <w:tmpl w:val="F84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A7521"/>
    <w:multiLevelType w:val="hybridMultilevel"/>
    <w:tmpl w:val="F5A8CA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E3F687B"/>
    <w:multiLevelType w:val="hybridMultilevel"/>
    <w:tmpl w:val="CC021DD4"/>
    <w:lvl w:ilvl="0" w:tplc="6D561D80">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0FD12F3"/>
    <w:multiLevelType w:val="hybridMultilevel"/>
    <w:tmpl w:val="D070E2A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2F529EA"/>
    <w:multiLevelType w:val="hybridMultilevel"/>
    <w:tmpl w:val="D5A6CE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8">
    <w:nsid w:val="6E410843"/>
    <w:multiLevelType w:val="hybridMultilevel"/>
    <w:tmpl w:val="5CB887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0E24C07"/>
    <w:multiLevelType w:val="hybridMultilevel"/>
    <w:tmpl w:val="D9B456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23A7978"/>
    <w:multiLevelType w:val="hybridMultilevel"/>
    <w:tmpl w:val="B100FDA2"/>
    <w:lvl w:ilvl="0" w:tplc="22B61570">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56E4737"/>
    <w:multiLevelType w:val="hybridMultilevel"/>
    <w:tmpl w:val="923C6F2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3"/>
  </w:num>
  <w:num w:numId="5">
    <w:abstractNumId w:val="16"/>
  </w:num>
  <w:num w:numId="6">
    <w:abstractNumId w:val="10"/>
  </w:num>
  <w:num w:numId="7">
    <w:abstractNumId w:val="13"/>
  </w:num>
  <w:num w:numId="8">
    <w:abstractNumId w:val="12"/>
  </w:num>
  <w:num w:numId="9">
    <w:abstractNumId w:val="21"/>
  </w:num>
  <w:num w:numId="10">
    <w:abstractNumId w:val="9"/>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5"/>
  </w:num>
  <w:num w:numId="16">
    <w:abstractNumId w:val="6"/>
  </w:num>
  <w:num w:numId="17">
    <w:abstractNumId w:val="1"/>
  </w:num>
  <w:num w:numId="18">
    <w:abstractNumId w:val="0"/>
  </w:num>
  <w:num w:numId="19">
    <w:abstractNumId w:val="17"/>
  </w:num>
  <w:num w:numId="20">
    <w:abstractNumId w:val="18"/>
  </w:num>
  <w:num w:numId="21">
    <w:abstractNumId w:val="5"/>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4D"/>
    <w:rsid w:val="00002CCF"/>
    <w:rsid w:val="00024665"/>
    <w:rsid w:val="00071F69"/>
    <w:rsid w:val="0009020D"/>
    <w:rsid w:val="000B2DFA"/>
    <w:rsid w:val="000D7F90"/>
    <w:rsid w:val="00175411"/>
    <w:rsid w:val="001A35DF"/>
    <w:rsid w:val="0028538B"/>
    <w:rsid w:val="00327986"/>
    <w:rsid w:val="003344D9"/>
    <w:rsid w:val="003406E5"/>
    <w:rsid w:val="003729C0"/>
    <w:rsid w:val="003B7B56"/>
    <w:rsid w:val="003F006D"/>
    <w:rsid w:val="00413163"/>
    <w:rsid w:val="00422EF7"/>
    <w:rsid w:val="004709B0"/>
    <w:rsid w:val="004C15D2"/>
    <w:rsid w:val="004C5F3D"/>
    <w:rsid w:val="004E7B1F"/>
    <w:rsid w:val="00522D25"/>
    <w:rsid w:val="00542F4D"/>
    <w:rsid w:val="005C7527"/>
    <w:rsid w:val="00630B97"/>
    <w:rsid w:val="007053BF"/>
    <w:rsid w:val="00716EE0"/>
    <w:rsid w:val="00731630"/>
    <w:rsid w:val="00747AC0"/>
    <w:rsid w:val="007F05EC"/>
    <w:rsid w:val="008C0DA0"/>
    <w:rsid w:val="00913584"/>
    <w:rsid w:val="00913BCC"/>
    <w:rsid w:val="009410B4"/>
    <w:rsid w:val="00A006C9"/>
    <w:rsid w:val="00A2338F"/>
    <w:rsid w:val="00A27CC3"/>
    <w:rsid w:val="00B16B96"/>
    <w:rsid w:val="00B374B3"/>
    <w:rsid w:val="00BD7CC3"/>
    <w:rsid w:val="00C800D4"/>
    <w:rsid w:val="00D15A98"/>
    <w:rsid w:val="00D73CB7"/>
    <w:rsid w:val="00DA7BB6"/>
    <w:rsid w:val="00DC0C44"/>
    <w:rsid w:val="00F25EC1"/>
    <w:rsid w:val="00F97D94"/>
    <w:rsid w:val="00FA177C"/>
    <w:rsid w:val="00FD1451"/>
    <w:rsid w:val="00FF68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800D4"/>
    <w:pPr>
      <w:spacing w:line="240" w:lineRule="auto"/>
      <w:ind w:left="720"/>
      <w:contextualSpacing/>
    </w:pPr>
    <w:rPr>
      <w:rFonts w:asciiTheme="minorHAnsi" w:hAnsiTheme="minorHAnsi"/>
      <w:sz w:val="24"/>
      <w:szCs w:val="24"/>
      <w:lang w:val="nl-NL"/>
    </w:rPr>
  </w:style>
  <w:style w:type="character" w:customStyle="1" w:styleId="apple-converted-space">
    <w:name w:val="apple-converted-space"/>
    <w:basedOn w:val="Standaardalinea-lettertype"/>
    <w:rsid w:val="00422EF7"/>
  </w:style>
  <w:style w:type="character" w:styleId="Hyperlink">
    <w:name w:val="Hyperlink"/>
    <w:basedOn w:val="Standaardalinea-lettertype"/>
    <w:uiPriority w:val="99"/>
    <w:semiHidden/>
    <w:unhideWhenUsed/>
    <w:rsid w:val="00422EF7"/>
    <w:rPr>
      <w:color w:val="0000FF"/>
      <w:u w:val="single"/>
    </w:rPr>
  </w:style>
  <w:style w:type="table" w:styleId="Tabelraster">
    <w:name w:val="Table Grid"/>
    <w:basedOn w:val="Standaardtabel"/>
    <w:uiPriority w:val="59"/>
    <w:rsid w:val="004C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C5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800D4"/>
    <w:pPr>
      <w:spacing w:line="240" w:lineRule="auto"/>
      <w:ind w:left="720"/>
      <w:contextualSpacing/>
    </w:pPr>
    <w:rPr>
      <w:rFonts w:asciiTheme="minorHAnsi" w:hAnsiTheme="minorHAnsi"/>
      <w:sz w:val="24"/>
      <w:szCs w:val="24"/>
      <w:lang w:val="nl-NL"/>
    </w:rPr>
  </w:style>
  <w:style w:type="character" w:customStyle="1" w:styleId="apple-converted-space">
    <w:name w:val="apple-converted-space"/>
    <w:basedOn w:val="Standaardalinea-lettertype"/>
    <w:rsid w:val="00422EF7"/>
  </w:style>
  <w:style w:type="character" w:styleId="Hyperlink">
    <w:name w:val="Hyperlink"/>
    <w:basedOn w:val="Standaardalinea-lettertype"/>
    <w:uiPriority w:val="99"/>
    <w:semiHidden/>
    <w:unhideWhenUsed/>
    <w:rsid w:val="00422EF7"/>
    <w:rPr>
      <w:color w:val="0000FF"/>
      <w:u w:val="single"/>
    </w:rPr>
  </w:style>
  <w:style w:type="table" w:styleId="Tabelraster">
    <w:name w:val="Table Grid"/>
    <w:basedOn w:val="Standaardtabel"/>
    <w:uiPriority w:val="59"/>
    <w:rsid w:val="004C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C5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543">
      <w:bodyDiv w:val="1"/>
      <w:marLeft w:val="0"/>
      <w:marRight w:val="0"/>
      <w:marTop w:val="0"/>
      <w:marBottom w:val="0"/>
      <w:divBdr>
        <w:top w:val="none" w:sz="0" w:space="0" w:color="auto"/>
        <w:left w:val="none" w:sz="0" w:space="0" w:color="auto"/>
        <w:bottom w:val="none" w:sz="0" w:space="0" w:color="auto"/>
        <w:right w:val="none" w:sz="0" w:space="0" w:color="auto"/>
      </w:divBdr>
    </w:div>
    <w:div w:id="113335176">
      <w:bodyDiv w:val="1"/>
      <w:marLeft w:val="0"/>
      <w:marRight w:val="0"/>
      <w:marTop w:val="0"/>
      <w:marBottom w:val="0"/>
      <w:divBdr>
        <w:top w:val="none" w:sz="0" w:space="0" w:color="auto"/>
        <w:left w:val="none" w:sz="0" w:space="0" w:color="auto"/>
        <w:bottom w:val="none" w:sz="0" w:space="0" w:color="auto"/>
        <w:right w:val="none" w:sz="0" w:space="0" w:color="auto"/>
      </w:divBdr>
    </w:div>
    <w:div w:id="1369833754">
      <w:bodyDiv w:val="1"/>
      <w:marLeft w:val="0"/>
      <w:marRight w:val="0"/>
      <w:marTop w:val="0"/>
      <w:marBottom w:val="0"/>
      <w:divBdr>
        <w:top w:val="none" w:sz="0" w:space="0" w:color="auto"/>
        <w:left w:val="none" w:sz="0" w:space="0" w:color="auto"/>
        <w:bottom w:val="none" w:sz="0" w:space="0" w:color="auto"/>
        <w:right w:val="none" w:sz="0" w:space="0" w:color="auto"/>
      </w:divBdr>
    </w:div>
    <w:div w:id="1384211944">
      <w:bodyDiv w:val="1"/>
      <w:marLeft w:val="0"/>
      <w:marRight w:val="0"/>
      <w:marTop w:val="0"/>
      <w:marBottom w:val="0"/>
      <w:divBdr>
        <w:top w:val="none" w:sz="0" w:space="0" w:color="auto"/>
        <w:left w:val="none" w:sz="0" w:space="0" w:color="auto"/>
        <w:bottom w:val="none" w:sz="0" w:space="0" w:color="auto"/>
        <w:right w:val="none" w:sz="0" w:space="0" w:color="auto"/>
      </w:divBdr>
    </w:div>
    <w:div w:id="1395153553">
      <w:bodyDiv w:val="1"/>
      <w:marLeft w:val="0"/>
      <w:marRight w:val="0"/>
      <w:marTop w:val="0"/>
      <w:marBottom w:val="0"/>
      <w:divBdr>
        <w:top w:val="none" w:sz="0" w:space="0" w:color="auto"/>
        <w:left w:val="none" w:sz="0" w:space="0" w:color="auto"/>
        <w:bottom w:val="none" w:sz="0" w:space="0" w:color="auto"/>
        <w:right w:val="none" w:sz="0" w:space="0" w:color="auto"/>
      </w:divBdr>
    </w:div>
    <w:div w:id="1443766125">
      <w:bodyDiv w:val="1"/>
      <w:marLeft w:val="0"/>
      <w:marRight w:val="0"/>
      <w:marTop w:val="0"/>
      <w:marBottom w:val="0"/>
      <w:divBdr>
        <w:top w:val="none" w:sz="0" w:space="0" w:color="auto"/>
        <w:left w:val="none" w:sz="0" w:space="0" w:color="auto"/>
        <w:bottom w:val="none" w:sz="0" w:space="0" w:color="auto"/>
        <w:right w:val="none" w:sz="0" w:space="0" w:color="auto"/>
      </w:divBdr>
    </w:div>
    <w:div w:id="20687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4</Pages>
  <Words>1268</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27</cp:revision>
  <cp:lastPrinted>2015-10-29T09:50:00Z</cp:lastPrinted>
  <dcterms:created xsi:type="dcterms:W3CDTF">2015-09-24T09:03:00Z</dcterms:created>
  <dcterms:modified xsi:type="dcterms:W3CDTF">2016-02-24T19:54:00Z</dcterms:modified>
</cp:coreProperties>
</file>